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72"/>
        <w:tblW w:w="10035" w:type="dxa"/>
        <w:tblLayout w:type="fixed"/>
        <w:tblLook w:val="04A0"/>
      </w:tblPr>
      <w:tblGrid>
        <w:gridCol w:w="3511"/>
        <w:gridCol w:w="2695"/>
        <w:gridCol w:w="3829"/>
      </w:tblGrid>
      <w:tr w:rsidR="0073229F" w:rsidTr="000403A1">
        <w:trPr>
          <w:cantSplit/>
          <w:trHeight w:val="1275"/>
        </w:trPr>
        <w:tc>
          <w:tcPr>
            <w:tcW w:w="3510" w:type="dxa"/>
          </w:tcPr>
          <w:p w:rsidR="0073229F" w:rsidRDefault="0073229F" w:rsidP="000403A1">
            <w:pPr>
              <w:spacing w:after="0"/>
              <w:jc w:val="center"/>
              <w:rPr>
                <w:rFonts w:ascii="Times New Roman" w:hAnsi="Times New Roman"/>
                <w:b/>
              </w:rPr>
            </w:pPr>
            <w:r>
              <w:rPr>
                <w:rFonts w:ascii="Times New Roman" w:hAnsi="Times New Roman"/>
                <w:b/>
              </w:rPr>
              <w:t>Российскэ Федерацие</w:t>
            </w:r>
          </w:p>
          <w:p w:rsidR="0073229F" w:rsidRDefault="0073229F" w:rsidP="000403A1">
            <w:pPr>
              <w:tabs>
                <w:tab w:val="left" w:pos="315"/>
              </w:tabs>
              <w:spacing w:after="0"/>
              <w:jc w:val="center"/>
              <w:rPr>
                <w:rFonts w:ascii="Times New Roman" w:hAnsi="Times New Roman"/>
                <w:b/>
              </w:rPr>
            </w:pPr>
            <w:r>
              <w:rPr>
                <w:rFonts w:ascii="Times New Roman" w:hAnsi="Times New Roman"/>
                <w:b/>
              </w:rPr>
              <w:t>Адыгэ Республикэмк</w:t>
            </w:r>
            <w:r>
              <w:rPr>
                <w:rFonts w:ascii="Times New Roman" w:hAnsi="Times New Roman"/>
                <w:b/>
                <w:lang w:val="en-US"/>
              </w:rPr>
              <w:t>l</w:t>
            </w:r>
            <w:r>
              <w:rPr>
                <w:rFonts w:ascii="Times New Roman" w:hAnsi="Times New Roman"/>
                <w:b/>
              </w:rPr>
              <w:t>э</w:t>
            </w:r>
          </w:p>
          <w:p w:rsidR="0073229F" w:rsidRDefault="0073229F" w:rsidP="000403A1">
            <w:pPr>
              <w:tabs>
                <w:tab w:val="left" w:pos="315"/>
              </w:tabs>
              <w:spacing w:after="0"/>
              <w:jc w:val="center"/>
              <w:rPr>
                <w:rFonts w:ascii="Times New Roman" w:hAnsi="Times New Roman"/>
                <w:b/>
              </w:rPr>
            </w:pPr>
            <w:r>
              <w:rPr>
                <w:rFonts w:ascii="Times New Roman" w:hAnsi="Times New Roman"/>
                <w:b/>
              </w:rPr>
              <w:t>Мыекъопэ районым</w:t>
            </w:r>
          </w:p>
          <w:p w:rsidR="0073229F" w:rsidRDefault="0073229F" w:rsidP="000403A1">
            <w:pPr>
              <w:tabs>
                <w:tab w:val="left" w:pos="315"/>
              </w:tabs>
              <w:spacing w:after="0"/>
              <w:jc w:val="center"/>
              <w:rPr>
                <w:rFonts w:ascii="Times New Roman" w:hAnsi="Times New Roman"/>
                <w:b/>
              </w:rPr>
            </w:pPr>
            <w:r>
              <w:rPr>
                <w:rFonts w:ascii="Times New Roman" w:hAnsi="Times New Roman"/>
                <w:b/>
              </w:rPr>
              <w:t>Иадминистрацие Муниципальнэ гъэпсык</w:t>
            </w:r>
            <w:r>
              <w:rPr>
                <w:rFonts w:ascii="Times New Roman" w:hAnsi="Times New Roman"/>
                <w:b/>
                <w:lang w:val="en-US"/>
              </w:rPr>
              <w:t>i</w:t>
            </w:r>
            <w:r>
              <w:rPr>
                <w:rFonts w:ascii="Times New Roman" w:hAnsi="Times New Roman"/>
                <w:b/>
              </w:rPr>
              <w:t>э зи</w:t>
            </w:r>
            <w:r>
              <w:rPr>
                <w:rFonts w:ascii="Times New Roman" w:hAnsi="Times New Roman"/>
                <w:b/>
                <w:lang w:val="en-US"/>
              </w:rPr>
              <w:t>i</w:t>
            </w:r>
            <w:r>
              <w:rPr>
                <w:rFonts w:ascii="Times New Roman" w:hAnsi="Times New Roman"/>
                <w:b/>
              </w:rPr>
              <w:t>э</w:t>
            </w:r>
          </w:p>
          <w:p w:rsidR="0073229F" w:rsidRDefault="0073229F" w:rsidP="000403A1">
            <w:pPr>
              <w:tabs>
                <w:tab w:val="left" w:pos="315"/>
              </w:tabs>
              <w:spacing w:after="0"/>
              <w:jc w:val="center"/>
              <w:rPr>
                <w:rFonts w:ascii="Times New Roman" w:hAnsi="Times New Roman"/>
                <w:b/>
              </w:rPr>
            </w:pPr>
            <w:r>
              <w:rPr>
                <w:rFonts w:ascii="Times New Roman" w:hAnsi="Times New Roman"/>
                <w:b/>
              </w:rPr>
              <w:t>«Кужорскэ къоджэ псэуп</w:t>
            </w:r>
            <w:r>
              <w:rPr>
                <w:rFonts w:ascii="Times New Roman" w:hAnsi="Times New Roman"/>
                <w:b/>
                <w:lang w:val="en-US"/>
              </w:rPr>
              <w:t>i</w:t>
            </w:r>
            <w:r>
              <w:rPr>
                <w:rFonts w:ascii="Times New Roman" w:hAnsi="Times New Roman"/>
                <w:b/>
              </w:rPr>
              <w:t>эм»</w:t>
            </w:r>
          </w:p>
          <w:p w:rsidR="0073229F" w:rsidRDefault="0073229F" w:rsidP="000403A1">
            <w:pPr>
              <w:spacing w:after="0"/>
              <w:jc w:val="center"/>
              <w:rPr>
                <w:rFonts w:ascii="Times New Roman" w:hAnsi="Times New Roman"/>
                <w:i/>
              </w:rPr>
            </w:pPr>
          </w:p>
          <w:p w:rsidR="0073229F" w:rsidRDefault="0073229F" w:rsidP="000403A1">
            <w:pPr>
              <w:spacing w:after="0"/>
              <w:jc w:val="center"/>
              <w:rPr>
                <w:rFonts w:ascii="Times New Roman" w:hAnsi="Times New Roman"/>
                <w:b/>
                <w:i/>
              </w:rPr>
            </w:pPr>
            <w:r>
              <w:rPr>
                <w:rFonts w:ascii="Times New Roman" w:hAnsi="Times New Roman"/>
                <w:b/>
                <w:i/>
              </w:rPr>
              <w:t>385765 ст.Кужорскэр</w:t>
            </w:r>
          </w:p>
          <w:p w:rsidR="0073229F" w:rsidRDefault="0073229F" w:rsidP="000403A1">
            <w:pPr>
              <w:spacing w:after="0"/>
              <w:jc w:val="center"/>
              <w:rPr>
                <w:rFonts w:ascii="Times New Roman" w:hAnsi="Times New Roman"/>
              </w:rPr>
            </w:pPr>
            <w:r>
              <w:rPr>
                <w:rFonts w:ascii="Times New Roman" w:hAnsi="Times New Roman"/>
                <w:b/>
                <w:i/>
              </w:rPr>
              <w:t>ул. Ленинэр 21</w:t>
            </w:r>
          </w:p>
        </w:tc>
        <w:tc>
          <w:tcPr>
            <w:tcW w:w="2694" w:type="dxa"/>
          </w:tcPr>
          <w:p w:rsidR="0073229F" w:rsidRDefault="0073229F" w:rsidP="000403A1">
            <w:pPr>
              <w:spacing w:after="0"/>
              <w:jc w:val="center"/>
              <w:rPr>
                <w:rFonts w:ascii="Times New Roman" w:hAnsi="Times New Roman"/>
              </w:rPr>
            </w:pPr>
          </w:p>
          <w:p w:rsidR="0073229F" w:rsidRDefault="0073229F" w:rsidP="000403A1">
            <w:pPr>
              <w:spacing w:after="0"/>
              <w:jc w:val="center"/>
              <w:rPr>
                <w:rFonts w:ascii="Times New Roman" w:hAnsi="Times New Roman"/>
                <w:i/>
              </w:rPr>
            </w:pPr>
            <w:r>
              <w:rPr>
                <w:rFonts w:ascii="Times New Roman" w:hAnsi="Times New Roman"/>
                <w:i/>
                <w:noProof/>
              </w:rPr>
              <w:drawing>
                <wp:inline distT="0" distB="0" distL="0" distR="0">
                  <wp:extent cx="1095375" cy="1000760"/>
                  <wp:effectExtent l="19050" t="0" r="9525" b="0"/>
                  <wp:docPr id="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a:srcRect/>
                          <a:stretch>
                            <a:fillRect/>
                          </a:stretch>
                        </pic:blipFill>
                        <pic:spPr bwMode="auto">
                          <a:xfrm>
                            <a:off x="0" y="0"/>
                            <a:ext cx="1095375" cy="1000760"/>
                          </a:xfrm>
                          <a:prstGeom prst="rect">
                            <a:avLst/>
                          </a:prstGeom>
                          <a:noFill/>
                          <a:ln w="9525">
                            <a:noFill/>
                            <a:miter lim="800000"/>
                            <a:headEnd/>
                            <a:tailEnd/>
                          </a:ln>
                        </pic:spPr>
                      </pic:pic>
                    </a:graphicData>
                  </a:graphic>
                </wp:inline>
              </w:drawing>
            </w:r>
          </w:p>
        </w:tc>
        <w:tc>
          <w:tcPr>
            <w:tcW w:w="3827" w:type="dxa"/>
          </w:tcPr>
          <w:p w:rsidR="0073229F" w:rsidRDefault="0073229F" w:rsidP="000403A1">
            <w:pPr>
              <w:spacing w:after="0"/>
              <w:jc w:val="center"/>
              <w:rPr>
                <w:rFonts w:ascii="Times New Roman" w:hAnsi="Times New Roman"/>
                <w:b/>
              </w:rPr>
            </w:pPr>
            <w:r>
              <w:rPr>
                <w:rFonts w:ascii="Times New Roman" w:hAnsi="Times New Roman"/>
                <w:b/>
              </w:rPr>
              <w:t>Российская Федерация  Администрация</w:t>
            </w:r>
          </w:p>
          <w:p w:rsidR="0073229F" w:rsidRDefault="0073229F" w:rsidP="000403A1">
            <w:pPr>
              <w:spacing w:after="0"/>
              <w:jc w:val="center"/>
              <w:rPr>
                <w:rFonts w:ascii="Times New Roman" w:hAnsi="Times New Roman"/>
                <w:b/>
              </w:rPr>
            </w:pPr>
            <w:r>
              <w:rPr>
                <w:rFonts w:ascii="Times New Roman" w:hAnsi="Times New Roman"/>
                <w:b/>
              </w:rPr>
              <w:t>Муниципального образования</w:t>
            </w:r>
          </w:p>
          <w:p w:rsidR="0073229F" w:rsidRDefault="0073229F" w:rsidP="000403A1">
            <w:pPr>
              <w:spacing w:after="0"/>
              <w:jc w:val="center"/>
              <w:rPr>
                <w:rFonts w:ascii="Times New Roman" w:hAnsi="Times New Roman"/>
                <w:b/>
              </w:rPr>
            </w:pPr>
            <w:r>
              <w:rPr>
                <w:rFonts w:ascii="Times New Roman" w:hAnsi="Times New Roman"/>
                <w:b/>
              </w:rPr>
              <w:t>«Кужорское сельское поселение» Майкопского района</w:t>
            </w:r>
          </w:p>
          <w:p w:rsidR="0073229F" w:rsidRDefault="0073229F" w:rsidP="000403A1">
            <w:pPr>
              <w:spacing w:after="0"/>
              <w:jc w:val="center"/>
              <w:rPr>
                <w:rFonts w:ascii="Times New Roman" w:hAnsi="Times New Roman"/>
                <w:b/>
              </w:rPr>
            </w:pPr>
            <w:r>
              <w:rPr>
                <w:rFonts w:ascii="Times New Roman" w:hAnsi="Times New Roman"/>
                <w:b/>
              </w:rPr>
              <w:t>Республики Адыгея</w:t>
            </w:r>
          </w:p>
          <w:p w:rsidR="0073229F" w:rsidRDefault="0073229F" w:rsidP="000403A1">
            <w:pPr>
              <w:spacing w:after="0"/>
              <w:jc w:val="center"/>
              <w:rPr>
                <w:rFonts w:ascii="Times New Roman" w:hAnsi="Times New Roman"/>
                <w:i/>
              </w:rPr>
            </w:pPr>
          </w:p>
          <w:p w:rsidR="0073229F" w:rsidRDefault="0073229F" w:rsidP="000403A1">
            <w:pPr>
              <w:spacing w:after="0"/>
              <w:jc w:val="center"/>
              <w:rPr>
                <w:rFonts w:ascii="Times New Roman" w:hAnsi="Times New Roman"/>
                <w:b/>
                <w:i/>
              </w:rPr>
            </w:pPr>
            <w:r>
              <w:rPr>
                <w:rFonts w:ascii="Times New Roman" w:hAnsi="Times New Roman"/>
                <w:b/>
                <w:i/>
              </w:rPr>
              <w:t>385765 ст.Кужорская</w:t>
            </w:r>
          </w:p>
          <w:p w:rsidR="0073229F" w:rsidRDefault="0073229F" w:rsidP="000403A1">
            <w:pPr>
              <w:spacing w:after="0"/>
              <w:jc w:val="center"/>
              <w:rPr>
                <w:rFonts w:ascii="Times New Roman" w:hAnsi="Times New Roman"/>
              </w:rPr>
            </w:pPr>
            <w:r>
              <w:rPr>
                <w:rFonts w:ascii="Times New Roman" w:hAnsi="Times New Roman"/>
                <w:b/>
                <w:i/>
              </w:rPr>
              <w:t>ул. Ленина, 21</w:t>
            </w:r>
          </w:p>
        </w:tc>
      </w:tr>
    </w:tbl>
    <w:p w:rsidR="0073229F" w:rsidRDefault="0073229F" w:rsidP="0073229F">
      <w:pPr>
        <w:spacing w:after="0"/>
        <w:jc w:val="center"/>
        <w:rPr>
          <w:rFonts w:ascii="Times New Roman" w:hAnsi="Times New Roman"/>
        </w:rPr>
      </w:pPr>
      <w:r>
        <w:rPr>
          <w:rFonts w:ascii="Times New Roman" w:hAnsi="Times New Roman"/>
        </w:rPr>
        <w:t>Телефон/факс: (887777) 2-84-84; 2-84-24</w:t>
      </w:r>
    </w:p>
    <w:p w:rsidR="0073229F" w:rsidRDefault="0073229F" w:rsidP="0073229F">
      <w:pPr>
        <w:spacing w:after="0"/>
        <w:jc w:val="center"/>
        <w:rPr>
          <w:rFonts w:ascii="Times New Roman" w:hAnsi="Times New Roman"/>
        </w:rPr>
      </w:pPr>
      <w:r>
        <w:rPr>
          <w:rFonts w:ascii="Times New Roman" w:hAnsi="Times New Roman"/>
          <w:lang w:val="en-US"/>
        </w:rPr>
        <w:t>E</w:t>
      </w:r>
      <w:r>
        <w:rPr>
          <w:rFonts w:ascii="Times New Roman" w:hAnsi="Times New Roman"/>
        </w:rPr>
        <w:t>-</w:t>
      </w:r>
      <w:r>
        <w:rPr>
          <w:rFonts w:ascii="Times New Roman" w:hAnsi="Times New Roman"/>
          <w:lang w:val="en-US"/>
        </w:rPr>
        <w:t>mail</w:t>
      </w:r>
      <w:r>
        <w:rPr>
          <w:rFonts w:ascii="Times New Roman" w:hAnsi="Times New Roman"/>
        </w:rPr>
        <w:t xml:space="preserve">: </w:t>
      </w:r>
      <w:hyperlink r:id="rId9" w:history="1">
        <w:r>
          <w:rPr>
            <w:rStyle w:val="a7"/>
            <w:lang w:val="en-US"/>
          </w:rPr>
          <w:t>kyg</w:t>
        </w:r>
        <w:r>
          <w:rPr>
            <w:rStyle w:val="a7"/>
          </w:rPr>
          <w:t>.</w:t>
        </w:r>
        <w:r>
          <w:rPr>
            <w:rStyle w:val="a7"/>
            <w:lang w:val="en-US"/>
          </w:rPr>
          <w:t>adm</w:t>
        </w:r>
        <w:r>
          <w:rPr>
            <w:rStyle w:val="a7"/>
          </w:rPr>
          <w:t>@</w:t>
        </w:r>
        <w:r>
          <w:rPr>
            <w:rStyle w:val="a7"/>
            <w:lang w:val="en-US"/>
          </w:rPr>
          <w:t>mail</w:t>
        </w:r>
        <w:r>
          <w:rPr>
            <w:rStyle w:val="a7"/>
          </w:rPr>
          <w:t>.</w:t>
        </w:r>
        <w:r>
          <w:rPr>
            <w:rStyle w:val="a7"/>
            <w:lang w:val="en-US"/>
          </w:rPr>
          <w:t>ru</w:t>
        </w:r>
      </w:hyperlink>
    </w:p>
    <w:p w:rsidR="0073229F" w:rsidRDefault="0073229F" w:rsidP="0073229F">
      <w:pPr>
        <w:spacing w:after="0"/>
        <w:jc w:val="center"/>
        <w:rPr>
          <w:rFonts w:ascii="Times New Roman" w:hAnsi="Times New Roman"/>
        </w:rPr>
      </w:pPr>
      <w:r>
        <w:rPr>
          <w:rFonts w:ascii="Times New Roman" w:hAnsi="Times New Roman"/>
        </w:rPr>
        <w:t>ИНН/КПП 0104010395/010401001</w:t>
      </w:r>
    </w:p>
    <w:p w:rsidR="0073229F" w:rsidRDefault="00813D46" w:rsidP="0073229F">
      <w:pPr>
        <w:spacing w:after="0"/>
        <w:jc w:val="center"/>
        <w:rPr>
          <w:rFonts w:ascii="Times New Roman" w:hAnsi="Times New Roman"/>
        </w:rPr>
      </w:pPr>
      <w:r w:rsidRPr="00813D46">
        <w:pict>
          <v:line id="_x0000_s1026" style="position:absolute;left:0;text-align:left;z-index:251660288" from="-17.35pt,8.85pt" to="477.65pt,8.85pt" strokeweight="4.5pt">
            <v:stroke linestyle="thickThin"/>
          </v:line>
        </w:pict>
      </w:r>
      <w:r w:rsidRPr="00813D46">
        <w:pict>
          <v:line id="_x0000_s1027" style="position:absolute;left:0;text-align:left;z-index:251661312" from="-17.35pt,8.85pt" to="477.65pt,8.85pt" strokeweight="4.5pt">
            <v:stroke linestyle="thickThin"/>
          </v:line>
        </w:pict>
      </w:r>
    </w:p>
    <w:p w:rsidR="0073229F" w:rsidRDefault="00B57594" w:rsidP="00B57594">
      <w:pPr>
        <w:tabs>
          <w:tab w:val="left" w:pos="7260"/>
        </w:tabs>
        <w:spacing w:after="0"/>
        <w:rPr>
          <w:rFonts w:ascii="Times New Roman" w:hAnsi="Times New Roman"/>
          <w:sz w:val="28"/>
          <w:szCs w:val="28"/>
        </w:rPr>
      </w:pPr>
      <w:r>
        <w:rPr>
          <w:rFonts w:ascii="Times New Roman" w:hAnsi="Times New Roman"/>
          <w:sz w:val="28"/>
          <w:szCs w:val="28"/>
        </w:rPr>
        <w:tab/>
        <w:t>проект</w:t>
      </w:r>
    </w:p>
    <w:p w:rsidR="0073229F" w:rsidRPr="0072583D" w:rsidRDefault="0073229F" w:rsidP="0073229F">
      <w:pPr>
        <w:spacing w:after="0"/>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73229F" w:rsidRPr="0072583D" w:rsidRDefault="0073229F" w:rsidP="0073229F">
      <w:pPr>
        <w:spacing w:after="0"/>
        <w:jc w:val="center"/>
        <w:rPr>
          <w:rFonts w:ascii="Times New Roman" w:hAnsi="Times New Roman" w:cs="Times New Roman"/>
          <w:b/>
          <w:bCs/>
          <w:sz w:val="28"/>
          <w:szCs w:val="28"/>
        </w:rPr>
      </w:pPr>
      <w:r w:rsidRPr="0072583D">
        <w:rPr>
          <w:rFonts w:ascii="Times New Roman" w:hAnsi="Times New Roman" w:cs="Times New Roman"/>
          <w:b/>
          <w:bCs/>
          <w:sz w:val="28"/>
          <w:szCs w:val="28"/>
        </w:rPr>
        <w:t>Главы муниципального образования «Кужорское сельское поселение»</w:t>
      </w:r>
    </w:p>
    <w:p w:rsidR="0073229F" w:rsidRPr="0072583D" w:rsidRDefault="0073229F" w:rsidP="0073229F">
      <w:pPr>
        <w:spacing w:after="0"/>
        <w:jc w:val="center"/>
        <w:rPr>
          <w:rFonts w:ascii="Times New Roman" w:hAnsi="Times New Roman" w:cs="Times New Roman"/>
          <w:b/>
          <w:bCs/>
          <w:sz w:val="28"/>
          <w:szCs w:val="28"/>
        </w:rPr>
      </w:pPr>
      <w:r w:rsidRPr="0072583D">
        <w:rPr>
          <w:rFonts w:ascii="Times New Roman" w:hAnsi="Times New Roman" w:cs="Times New Roman"/>
          <w:b/>
          <w:bCs/>
          <w:sz w:val="28"/>
          <w:szCs w:val="28"/>
        </w:rPr>
        <w:t xml:space="preserve">№ </w:t>
      </w:r>
      <w:r>
        <w:rPr>
          <w:rFonts w:ascii="Times New Roman" w:hAnsi="Times New Roman" w:cs="Times New Roman"/>
          <w:b/>
          <w:bCs/>
          <w:sz w:val="28"/>
          <w:szCs w:val="28"/>
        </w:rPr>
        <w:t>_____</w:t>
      </w:r>
    </w:p>
    <w:p w:rsidR="0073229F" w:rsidRPr="0072583D" w:rsidRDefault="0073229F" w:rsidP="0073229F">
      <w:pPr>
        <w:spacing w:after="0"/>
        <w:rPr>
          <w:rFonts w:ascii="Times New Roman" w:hAnsi="Times New Roman" w:cs="Times New Roman"/>
          <w:sz w:val="28"/>
          <w:szCs w:val="28"/>
        </w:rPr>
      </w:pPr>
      <w:r w:rsidRPr="0072583D">
        <w:rPr>
          <w:rFonts w:ascii="Times New Roman" w:hAnsi="Times New Roman" w:cs="Times New Roman"/>
          <w:b/>
          <w:bCs/>
          <w:sz w:val="28"/>
          <w:szCs w:val="28"/>
        </w:rPr>
        <w:t xml:space="preserve">ст. Кужорская                                                   </w:t>
      </w:r>
      <w:r w:rsidRPr="0072583D">
        <w:rPr>
          <w:rFonts w:ascii="Times New Roman" w:hAnsi="Times New Roman" w:cs="Times New Roman"/>
          <w:b/>
          <w:bCs/>
          <w:sz w:val="28"/>
          <w:szCs w:val="28"/>
        </w:rPr>
        <w:tab/>
      </w:r>
      <w:r>
        <w:rPr>
          <w:rFonts w:ascii="Times New Roman" w:hAnsi="Times New Roman" w:cs="Times New Roman"/>
          <w:b/>
          <w:bCs/>
          <w:sz w:val="28"/>
          <w:szCs w:val="28"/>
        </w:rPr>
        <w:t xml:space="preserve">                     «__»____</w:t>
      </w:r>
      <w:r w:rsidRPr="0072583D">
        <w:rPr>
          <w:rFonts w:ascii="Times New Roman" w:hAnsi="Times New Roman" w:cs="Times New Roman"/>
          <w:b/>
          <w:bCs/>
          <w:sz w:val="28"/>
          <w:szCs w:val="28"/>
        </w:rPr>
        <w:t>201</w:t>
      </w:r>
      <w:r>
        <w:rPr>
          <w:rFonts w:ascii="Times New Roman" w:hAnsi="Times New Roman" w:cs="Times New Roman"/>
          <w:b/>
          <w:bCs/>
          <w:sz w:val="28"/>
          <w:szCs w:val="28"/>
        </w:rPr>
        <w:t>8</w:t>
      </w:r>
      <w:r w:rsidRPr="0072583D">
        <w:rPr>
          <w:rFonts w:ascii="Times New Roman" w:hAnsi="Times New Roman" w:cs="Times New Roman"/>
          <w:b/>
          <w:bCs/>
          <w:sz w:val="28"/>
          <w:szCs w:val="28"/>
        </w:rPr>
        <w:t xml:space="preserve"> г.</w:t>
      </w:r>
    </w:p>
    <w:p w:rsidR="006D0A88" w:rsidRDefault="006D0A88" w:rsidP="006D0A88">
      <w:pPr>
        <w:pStyle w:val="Default"/>
        <w:rPr>
          <w:rFonts w:eastAsia="Times New Roman"/>
          <w:sz w:val="28"/>
          <w:szCs w:val="28"/>
        </w:rPr>
      </w:pPr>
    </w:p>
    <w:p w:rsidR="006D0A88" w:rsidRPr="0073229F" w:rsidRDefault="006D0A88" w:rsidP="006D0A88">
      <w:pPr>
        <w:pStyle w:val="Default"/>
        <w:rPr>
          <w:rFonts w:eastAsia="Times New Roman"/>
          <w:sz w:val="26"/>
          <w:szCs w:val="26"/>
        </w:rPr>
      </w:pPr>
      <w:r w:rsidRPr="0073229F">
        <w:rPr>
          <w:rFonts w:eastAsia="Times New Roman"/>
          <w:sz w:val="26"/>
          <w:szCs w:val="26"/>
        </w:rPr>
        <w:t xml:space="preserve">Об утверждении Порядка размещения </w:t>
      </w:r>
    </w:p>
    <w:p w:rsidR="006D0A88" w:rsidRPr="0073229F" w:rsidRDefault="006D0A88" w:rsidP="006D0A88">
      <w:pPr>
        <w:pStyle w:val="Default"/>
        <w:rPr>
          <w:rFonts w:eastAsia="Times New Roman"/>
          <w:sz w:val="26"/>
          <w:szCs w:val="26"/>
        </w:rPr>
      </w:pPr>
      <w:r w:rsidRPr="0073229F">
        <w:rPr>
          <w:rFonts w:eastAsia="Times New Roman"/>
          <w:sz w:val="26"/>
          <w:szCs w:val="26"/>
        </w:rPr>
        <w:t xml:space="preserve">нестационарных торговых объектов на </w:t>
      </w:r>
    </w:p>
    <w:p w:rsidR="006D0A88" w:rsidRPr="0073229F" w:rsidRDefault="006D0A88" w:rsidP="006D0A88">
      <w:pPr>
        <w:pStyle w:val="Default"/>
        <w:rPr>
          <w:rFonts w:eastAsia="Times New Roman"/>
          <w:sz w:val="26"/>
          <w:szCs w:val="26"/>
        </w:rPr>
      </w:pPr>
      <w:r w:rsidRPr="0073229F">
        <w:rPr>
          <w:rFonts w:eastAsia="Times New Roman"/>
          <w:sz w:val="26"/>
          <w:szCs w:val="26"/>
        </w:rPr>
        <w:t xml:space="preserve">территории муниципального образования </w:t>
      </w:r>
    </w:p>
    <w:p w:rsidR="006D0A88" w:rsidRPr="0073229F" w:rsidRDefault="0073229F" w:rsidP="006D0A88">
      <w:pPr>
        <w:pStyle w:val="Default"/>
        <w:rPr>
          <w:rFonts w:eastAsia="Times New Roman"/>
          <w:sz w:val="26"/>
          <w:szCs w:val="26"/>
        </w:rPr>
      </w:pPr>
      <w:r w:rsidRPr="0073229F">
        <w:rPr>
          <w:rFonts w:eastAsia="Times New Roman"/>
          <w:sz w:val="26"/>
          <w:szCs w:val="26"/>
        </w:rPr>
        <w:t>«Кужорс</w:t>
      </w:r>
      <w:r w:rsidR="006D0A88" w:rsidRPr="0073229F">
        <w:rPr>
          <w:rFonts w:eastAsia="Times New Roman"/>
          <w:sz w:val="26"/>
          <w:szCs w:val="26"/>
        </w:rPr>
        <w:t xml:space="preserve">кое сельское поселение» </w:t>
      </w:r>
    </w:p>
    <w:p w:rsidR="006D0A88" w:rsidRPr="0073229F" w:rsidRDefault="006D0A88" w:rsidP="006D0A88">
      <w:pPr>
        <w:pStyle w:val="Default"/>
        <w:rPr>
          <w:rFonts w:eastAsia="Times New Roman"/>
          <w:sz w:val="26"/>
          <w:szCs w:val="26"/>
        </w:rPr>
      </w:pPr>
    </w:p>
    <w:p w:rsidR="006D0A88" w:rsidRPr="0073229F" w:rsidRDefault="006D0A88" w:rsidP="000403A1">
      <w:pPr>
        <w:pStyle w:val="Default"/>
        <w:jc w:val="both"/>
        <w:rPr>
          <w:rFonts w:eastAsia="Times New Roman"/>
          <w:sz w:val="26"/>
          <w:szCs w:val="26"/>
        </w:rPr>
      </w:pPr>
      <w:r w:rsidRPr="0073229F">
        <w:rPr>
          <w:rFonts w:eastAsia="Times New Roman"/>
          <w:sz w:val="26"/>
          <w:szCs w:val="26"/>
        </w:rPr>
        <w:tab/>
        <w:t>В соответствии с федеральными законами от 06 октября 2003 г. № 131-ФЗ «Об общих принципах организации местного самоуправления в Российской Федерации», от 28 декабря 2009 г. № 381-ФЗ «Об основах государственного регулирования торговой деятельности в Российской Федерации», Приказом Минэкономразвития РА от 21.12.2010 N 397-п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руководствуясь Уставом мун</w:t>
      </w:r>
      <w:r w:rsidR="0073229F" w:rsidRPr="0073229F">
        <w:rPr>
          <w:rFonts w:eastAsia="Times New Roman"/>
          <w:sz w:val="26"/>
          <w:szCs w:val="26"/>
        </w:rPr>
        <w:t>иципального образования «Кужор</w:t>
      </w:r>
      <w:r w:rsidRPr="0073229F">
        <w:rPr>
          <w:rFonts w:eastAsia="Times New Roman"/>
          <w:sz w:val="26"/>
          <w:szCs w:val="26"/>
        </w:rPr>
        <w:t xml:space="preserve">ское сельское поселение» </w:t>
      </w:r>
    </w:p>
    <w:p w:rsidR="006D0A88" w:rsidRDefault="006D0A88" w:rsidP="006D0A88">
      <w:pPr>
        <w:pStyle w:val="Default"/>
        <w:rPr>
          <w:sz w:val="28"/>
          <w:szCs w:val="28"/>
        </w:rPr>
      </w:pPr>
    </w:p>
    <w:p w:rsidR="006D0A88" w:rsidRPr="0073229F" w:rsidRDefault="006D0A88" w:rsidP="0073229F">
      <w:pPr>
        <w:pStyle w:val="Default"/>
        <w:jc w:val="center"/>
        <w:rPr>
          <w:rFonts w:eastAsia="Times New Roman"/>
          <w:sz w:val="26"/>
          <w:szCs w:val="26"/>
        </w:rPr>
      </w:pPr>
      <w:r w:rsidRPr="0073229F">
        <w:rPr>
          <w:rFonts w:eastAsia="Times New Roman"/>
          <w:sz w:val="26"/>
          <w:szCs w:val="26"/>
        </w:rPr>
        <w:t>ПОСТАНОВЛЯЮ:</w:t>
      </w:r>
    </w:p>
    <w:p w:rsidR="006D0A88" w:rsidRPr="0073229F" w:rsidRDefault="006D0A88" w:rsidP="000403A1">
      <w:pPr>
        <w:pStyle w:val="Default"/>
        <w:jc w:val="both"/>
        <w:rPr>
          <w:rFonts w:eastAsia="Times New Roman"/>
          <w:sz w:val="26"/>
          <w:szCs w:val="26"/>
        </w:rPr>
      </w:pPr>
      <w:r w:rsidRPr="0073229F">
        <w:rPr>
          <w:rFonts w:eastAsia="Times New Roman"/>
          <w:sz w:val="26"/>
          <w:szCs w:val="26"/>
        </w:rPr>
        <w:t>1. Утвердить прилагаемый Порядок размещения нестационарных торговых объектов на территории мун</w:t>
      </w:r>
      <w:r w:rsidR="0073229F" w:rsidRPr="0073229F">
        <w:rPr>
          <w:rFonts w:eastAsia="Times New Roman"/>
          <w:sz w:val="26"/>
          <w:szCs w:val="26"/>
        </w:rPr>
        <w:t xml:space="preserve">иципального образования «Кужорское </w:t>
      </w:r>
      <w:r w:rsidRPr="0073229F">
        <w:rPr>
          <w:rFonts w:eastAsia="Times New Roman"/>
          <w:sz w:val="26"/>
          <w:szCs w:val="26"/>
        </w:rPr>
        <w:t xml:space="preserve"> сельское поселение». </w:t>
      </w:r>
    </w:p>
    <w:p w:rsidR="006D0A88" w:rsidRPr="0073229F" w:rsidRDefault="006D0A88" w:rsidP="000403A1">
      <w:pPr>
        <w:pStyle w:val="Default"/>
        <w:jc w:val="both"/>
        <w:rPr>
          <w:rFonts w:eastAsia="Times New Roman"/>
          <w:sz w:val="26"/>
          <w:szCs w:val="26"/>
        </w:rPr>
      </w:pPr>
      <w:r w:rsidRPr="0073229F">
        <w:rPr>
          <w:rFonts w:eastAsia="Times New Roman"/>
          <w:sz w:val="26"/>
          <w:szCs w:val="26"/>
        </w:rPr>
        <w:t xml:space="preserve">2. Настоящее постановление вступает в силу со дня его официального опубликования. </w:t>
      </w:r>
    </w:p>
    <w:p w:rsidR="0073229F" w:rsidRPr="0073229F" w:rsidRDefault="0073229F" w:rsidP="000403A1">
      <w:pPr>
        <w:spacing w:after="0"/>
        <w:jc w:val="both"/>
        <w:rPr>
          <w:rFonts w:ascii="Times New Roman" w:hAnsi="Times New Roman" w:cs="Times New Roman"/>
          <w:color w:val="000000"/>
          <w:sz w:val="26"/>
          <w:szCs w:val="26"/>
        </w:rPr>
      </w:pPr>
      <w:r w:rsidRPr="0073229F">
        <w:rPr>
          <w:rFonts w:ascii="Times New Roman" w:hAnsi="Times New Roman" w:cs="Times New Roman"/>
          <w:color w:val="000000"/>
          <w:sz w:val="26"/>
          <w:szCs w:val="26"/>
        </w:rPr>
        <w:t>3. Контроль за исполнением настоящего постановления возложить на специалиста по социальным вопросам.</w:t>
      </w:r>
    </w:p>
    <w:p w:rsidR="006D0A88" w:rsidRPr="0073229F" w:rsidRDefault="006D0A88" w:rsidP="0073229F">
      <w:pPr>
        <w:tabs>
          <w:tab w:val="left" w:pos="7938"/>
        </w:tabs>
        <w:spacing w:after="0" w:line="240" w:lineRule="auto"/>
        <w:jc w:val="both"/>
        <w:rPr>
          <w:rFonts w:ascii="Times New Roman" w:eastAsia="Calibri" w:hAnsi="Times New Roman" w:cs="Times New Roman"/>
          <w:color w:val="000000"/>
          <w:sz w:val="26"/>
          <w:szCs w:val="26"/>
          <w:lang w:eastAsia="ar-SA"/>
        </w:rPr>
      </w:pPr>
    </w:p>
    <w:p w:rsidR="0073229F" w:rsidRPr="0073229F" w:rsidRDefault="0073229F" w:rsidP="0073229F">
      <w:pPr>
        <w:tabs>
          <w:tab w:val="left" w:pos="7938"/>
        </w:tabs>
        <w:spacing w:after="0" w:line="240" w:lineRule="auto"/>
        <w:jc w:val="both"/>
        <w:rPr>
          <w:rFonts w:ascii="Times New Roman" w:hAnsi="Times New Roman" w:cs="Times New Roman"/>
          <w:color w:val="000000"/>
          <w:sz w:val="26"/>
          <w:szCs w:val="26"/>
        </w:rPr>
      </w:pPr>
    </w:p>
    <w:p w:rsidR="0073229F" w:rsidRPr="0073229F" w:rsidRDefault="0073229F" w:rsidP="0073229F">
      <w:pPr>
        <w:spacing w:after="0" w:line="240" w:lineRule="auto"/>
        <w:jc w:val="both"/>
        <w:rPr>
          <w:rFonts w:ascii="Times New Roman" w:hAnsi="Times New Roman" w:cs="Times New Roman"/>
          <w:sz w:val="26"/>
          <w:szCs w:val="26"/>
        </w:rPr>
      </w:pPr>
      <w:r w:rsidRPr="0073229F">
        <w:rPr>
          <w:rFonts w:ascii="Times New Roman" w:hAnsi="Times New Roman" w:cs="Times New Roman"/>
          <w:sz w:val="26"/>
          <w:szCs w:val="26"/>
        </w:rPr>
        <w:t>Глава муниципального образования</w:t>
      </w:r>
    </w:p>
    <w:p w:rsidR="0073229F" w:rsidRPr="0073229F" w:rsidRDefault="0073229F" w:rsidP="0073229F">
      <w:pPr>
        <w:tabs>
          <w:tab w:val="left" w:pos="285"/>
          <w:tab w:val="right" w:pos="9637"/>
        </w:tabs>
        <w:spacing w:after="0" w:line="240" w:lineRule="auto"/>
        <w:jc w:val="both"/>
        <w:rPr>
          <w:rFonts w:ascii="Times New Roman" w:hAnsi="Times New Roman" w:cs="Times New Roman"/>
          <w:color w:val="000000"/>
          <w:sz w:val="26"/>
          <w:szCs w:val="26"/>
        </w:rPr>
      </w:pPr>
      <w:r w:rsidRPr="0073229F">
        <w:rPr>
          <w:rFonts w:ascii="Times New Roman" w:hAnsi="Times New Roman" w:cs="Times New Roman"/>
          <w:color w:val="000000"/>
          <w:sz w:val="26"/>
          <w:szCs w:val="26"/>
        </w:rPr>
        <w:t>«Кужорское сельское поселение»                                                   В.А. Крюков</w:t>
      </w:r>
    </w:p>
    <w:p w:rsidR="006D0A88" w:rsidRDefault="006D0A88" w:rsidP="00F651A2">
      <w:pPr>
        <w:pStyle w:val="Default"/>
        <w:rPr>
          <w:color w:val="auto"/>
        </w:rPr>
      </w:pPr>
    </w:p>
    <w:p w:rsidR="006D0A88" w:rsidRPr="000403A1" w:rsidRDefault="00F651A2" w:rsidP="00F651A2">
      <w:pPr>
        <w:pStyle w:val="Default"/>
        <w:jc w:val="center"/>
        <w:rPr>
          <w:color w:val="auto"/>
          <w:sz w:val="28"/>
          <w:szCs w:val="28"/>
        </w:rPr>
      </w:pPr>
      <w:r w:rsidRPr="000403A1">
        <w:rPr>
          <w:color w:val="auto"/>
          <w:sz w:val="28"/>
          <w:szCs w:val="28"/>
        </w:rPr>
        <w:lastRenderedPageBreak/>
        <w:t>ПОРЯДОК РАЗМЕЩЕНИЯ НЕСТАЦИОНАРНЫХ</w:t>
      </w:r>
    </w:p>
    <w:p w:rsidR="006D0A88" w:rsidRPr="000403A1" w:rsidRDefault="00F651A2" w:rsidP="00F651A2">
      <w:pPr>
        <w:pStyle w:val="Default"/>
        <w:jc w:val="center"/>
        <w:rPr>
          <w:color w:val="auto"/>
          <w:sz w:val="28"/>
          <w:szCs w:val="28"/>
        </w:rPr>
      </w:pPr>
      <w:r w:rsidRPr="000403A1">
        <w:rPr>
          <w:color w:val="auto"/>
          <w:sz w:val="28"/>
          <w:szCs w:val="28"/>
        </w:rPr>
        <w:t>ТОРГОВЫХ ОБЪЕКТОВ НА ТЕРРИТОРИИ</w:t>
      </w:r>
    </w:p>
    <w:p w:rsidR="006D0A88" w:rsidRPr="000403A1" w:rsidRDefault="00F651A2" w:rsidP="00F651A2">
      <w:pPr>
        <w:pStyle w:val="Default"/>
        <w:jc w:val="center"/>
        <w:rPr>
          <w:color w:val="auto"/>
          <w:sz w:val="28"/>
          <w:szCs w:val="28"/>
        </w:rPr>
      </w:pPr>
      <w:r w:rsidRPr="000403A1">
        <w:rPr>
          <w:color w:val="auto"/>
          <w:sz w:val="28"/>
          <w:szCs w:val="28"/>
        </w:rPr>
        <w:t>МУНИЦИПАЛЬНОГО ОБРАЗОВАНИЯ</w:t>
      </w:r>
    </w:p>
    <w:p w:rsidR="006D0A88" w:rsidRPr="000403A1" w:rsidRDefault="00F651A2" w:rsidP="00F651A2">
      <w:pPr>
        <w:pStyle w:val="Default"/>
        <w:jc w:val="center"/>
        <w:rPr>
          <w:color w:val="auto"/>
          <w:sz w:val="28"/>
          <w:szCs w:val="28"/>
        </w:rPr>
      </w:pPr>
      <w:r w:rsidRPr="000403A1">
        <w:rPr>
          <w:color w:val="auto"/>
          <w:sz w:val="28"/>
          <w:szCs w:val="28"/>
        </w:rPr>
        <w:t>«КУЖОРСКОЕ СЕЛЬСКОЕ ПОСЕЛЕНИЕ»</w:t>
      </w:r>
    </w:p>
    <w:p w:rsidR="006D0A88" w:rsidRDefault="006D0A88" w:rsidP="006D0A88">
      <w:pPr>
        <w:pStyle w:val="Default"/>
        <w:jc w:val="center"/>
        <w:rPr>
          <w:color w:val="auto"/>
        </w:rPr>
      </w:pPr>
    </w:p>
    <w:p w:rsidR="006D0A88" w:rsidRDefault="006D0A88" w:rsidP="006D0A88">
      <w:pPr>
        <w:pStyle w:val="Default"/>
        <w:jc w:val="center"/>
        <w:rPr>
          <w:color w:val="auto"/>
        </w:rPr>
      </w:pPr>
      <w:r>
        <w:rPr>
          <w:color w:val="auto"/>
        </w:rPr>
        <w:t xml:space="preserve">1. Общие положения </w:t>
      </w:r>
    </w:p>
    <w:p w:rsidR="006D0A88" w:rsidRDefault="006D0A88" w:rsidP="006D0A88">
      <w:pPr>
        <w:pStyle w:val="Default"/>
        <w:jc w:val="both"/>
        <w:rPr>
          <w:color w:val="auto"/>
        </w:rPr>
      </w:pPr>
      <w:r>
        <w:rPr>
          <w:color w:val="auto"/>
        </w:rPr>
        <w:t>1.1. Порядок регламентирует процедуру размещения нестационарных торговых объектов на территории мун</w:t>
      </w:r>
      <w:r w:rsidR="00F651A2">
        <w:rPr>
          <w:color w:val="auto"/>
        </w:rPr>
        <w:t>иципального образования «Кужор</w:t>
      </w:r>
      <w:r>
        <w:rPr>
          <w:color w:val="auto"/>
        </w:rPr>
        <w:t xml:space="preserve">ское сельское поселение» (далее – сельское поселение) на земельных участках, находящихся в муниципальной собственности  и на земельных участках, государственная собственность на которые не разграничена. </w:t>
      </w:r>
    </w:p>
    <w:p w:rsidR="006D0A88" w:rsidRDefault="006D0A88" w:rsidP="006D0A88">
      <w:pPr>
        <w:pStyle w:val="Default"/>
        <w:jc w:val="both"/>
        <w:rPr>
          <w:color w:val="auto"/>
        </w:rPr>
      </w:pPr>
      <w:r>
        <w:rPr>
          <w:color w:val="auto"/>
        </w:rPr>
        <w:t xml:space="preserve">1.2. В настоящем Порядке используются следующие основные понятия: </w:t>
      </w:r>
    </w:p>
    <w:p w:rsidR="006D0A88" w:rsidRDefault="006D0A88" w:rsidP="006D0A88">
      <w:pPr>
        <w:pStyle w:val="Default"/>
        <w:jc w:val="both"/>
        <w:rPr>
          <w:color w:val="auto"/>
        </w:rPr>
      </w:pPr>
      <w:r>
        <w:rPr>
          <w:color w:val="auto"/>
        </w:rPr>
        <w:t xml:space="preserve">1.2.1.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6D0A88" w:rsidRDefault="006D0A88" w:rsidP="006D0A88">
      <w:pPr>
        <w:pStyle w:val="Default"/>
        <w:jc w:val="both"/>
        <w:rPr>
          <w:color w:val="auto"/>
        </w:rPr>
      </w:pPr>
      <w:r>
        <w:rPr>
          <w:color w:val="auto"/>
        </w:rPr>
        <w:t xml:space="preserve">1.2.2. Виды нестационарных торговых объектов: </w:t>
      </w:r>
    </w:p>
    <w:p w:rsidR="006D0A88" w:rsidRDefault="000403A1" w:rsidP="006D0A88">
      <w:pPr>
        <w:pStyle w:val="Default"/>
        <w:jc w:val="both"/>
        <w:rPr>
          <w:color w:val="auto"/>
        </w:rPr>
      </w:pPr>
      <w:r>
        <w:rPr>
          <w:color w:val="auto"/>
        </w:rPr>
        <w:t xml:space="preserve">       </w:t>
      </w:r>
      <w:r w:rsidR="006D0A88">
        <w:rPr>
          <w:color w:val="auto"/>
        </w:rPr>
        <w:t xml:space="preserve">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 </w:t>
      </w:r>
    </w:p>
    <w:p w:rsidR="006D0A88" w:rsidRDefault="000403A1" w:rsidP="006D0A88">
      <w:pPr>
        <w:pStyle w:val="Default"/>
        <w:jc w:val="both"/>
        <w:rPr>
          <w:color w:val="auto"/>
        </w:rPr>
      </w:pPr>
      <w:r>
        <w:rPr>
          <w:color w:val="auto"/>
        </w:rPr>
        <w:t xml:space="preserve">       </w:t>
      </w:r>
      <w:r w:rsidR="006D0A88">
        <w:rPr>
          <w:color w:val="auto"/>
        </w:rPr>
        <w:t xml:space="preserve">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 </w:t>
      </w:r>
    </w:p>
    <w:p w:rsidR="006D0A88" w:rsidRDefault="000403A1" w:rsidP="006D0A88">
      <w:pPr>
        <w:pStyle w:val="Default"/>
        <w:jc w:val="both"/>
        <w:rPr>
          <w:color w:val="auto"/>
        </w:rPr>
      </w:pPr>
      <w:r>
        <w:rPr>
          <w:color w:val="auto"/>
        </w:rPr>
        <w:t xml:space="preserve">       </w:t>
      </w:r>
      <w:r w:rsidR="006D0A88">
        <w:rPr>
          <w:color w:val="auto"/>
        </w:rPr>
        <w:t xml:space="preserve">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 </w:t>
      </w:r>
    </w:p>
    <w:p w:rsidR="006D0A88" w:rsidRDefault="000403A1" w:rsidP="006D0A88">
      <w:pPr>
        <w:pStyle w:val="Default"/>
        <w:jc w:val="both"/>
        <w:rPr>
          <w:color w:val="auto"/>
        </w:rPr>
      </w:pPr>
      <w:r>
        <w:rPr>
          <w:color w:val="auto"/>
        </w:rPr>
        <w:t xml:space="preserve">       </w:t>
      </w:r>
      <w:r w:rsidR="006D0A88">
        <w:rPr>
          <w:color w:val="auto"/>
        </w:rPr>
        <w:t xml:space="preserve">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 </w:t>
      </w:r>
    </w:p>
    <w:p w:rsidR="006D0A88" w:rsidRDefault="006D0A88" w:rsidP="006D0A88">
      <w:pPr>
        <w:pStyle w:val="Default"/>
        <w:jc w:val="both"/>
        <w:rPr>
          <w:color w:val="auto"/>
        </w:rPr>
      </w:pPr>
      <w:r>
        <w:rPr>
          <w:color w:val="auto"/>
        </w:rPr>
        <w:t xml:space="preserve">палатка торговая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w:t>
      </w:r>
    </w:p>
    <w:p w:rsidR="000403A1" w:rsidRDefault="000403A1" w:rsidP="006D0A88">
      <w:pPr>
        <w:pStyle w:val="Default"/>
        <w:jc w:val="both"/>
        <w:rPr>
          <w:color w:val="auto"/>
        </w:rPr>
      </w:pPr>
      <w:r>
        <w:rPr>
          <w:color w:val="auto"/>
        </w:rPr>
        <w:t xml:space="preserve">       </w:t>
      </w:r>
      <w:r w:rsidR="006D0A88">
        <w:rPr>
          <w:color w:val="auto"/>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D0A88" w:rsidRDefault="000403A1" w:rsidP="006D0A88">
      <w:pPr>
        <w:pStyle w:val="Default"/>
        <w:jc w:val="both"/>
        <w:rPr>
          <w:color w:val="auto"/>
        </w:rPr>
      </w:pPr>
      <w:r>
        <w:rPr>
          <w:color w:val="auto"/>
        </w:rPr>
        <w:t xml:space="preserve">       Автомагазин (торговый автофургон, автолавка), автоцистерна, торговая палатка являются нестационарными передвижными торговыми объектами.</w:t>
      </w:r>
      <w:r w:rsidR="006D0A88">
        <w:rPr>
          <w:color w:val="auto"/>
        </w:rPr>
        <w:t xml:space="preserve"> </w:t>
      </w:r>
    </w:p>
    <w:p w:rsidR="006D0A88" w:rsidRDefault="006D0A88" w:rsidP="006D0A88">
      <w:pPr>
        <w:pStyle w:val="Default"/>
        <w:jc w:val="both"/>
        <w:rPr>
          <w:color w:val="auto"/>
        </w:rPr>
      </w:pPr>
      <w:r>
        <w:rPr>
          <w:color w:val="auto"/>
        </w:rPr>
        <w:t>1.3. Размещение нестационарных торговы</w:t>
      </w:r>
      <w:r w:rsidR="000403A1">
        <w:rPr>
          <w:color w:val="auto"/>
        </w:rPr>
        <w:t>х объектов на территории</w:t>
      </w:r>
      <w:r>
        <w:rPr>
          <w:color w:val="auto"/>
        </w:rPr>
        <w:t xml:space="preserve"> сельского поселения осуществляется в местах, определенных схемой размещения нестационарных торговых объектов</w:t>
      </w:r>
      <w:r>
        <w:t xml:space="preserve"> на земельных участках, в зданиях, строениях, сооружениях, находящихся в государственной собственности или муниципальной собственности на территории муниципального </w:t>
      </w:r>
      <w:r>
        <w:rPr>
          <w:color w:val="auto"/>
        </w:rPr>
        <w:t xml:space="preserve">образования «Майкопский район», утвержденной постановлением </w:t>
      </w:r>
      <w:r>
        <w:rPr>
          <w:color w:val="auto"/>
        </w:rPr>
        <w:lastRenderedPageBreak/>
        <w:t>администрации муниципального образования «Майкопский район»</w:t>
      </w:r>
      <w:r w:rsidR="000403A1">
        <w:rPr>
          <w:color w:val="auto"/>
        </w:rPr>
        <w:t xml:space="preserve"> по предложению главы МО «Кужорское сельское поселение»</w:t>
      </w:r>
      <w:r>
        <w:rPr>
          <w:color w:val="auto"/>
        </w:rPr>
        <w:t>.</w:t>
      </w:r>
    </w:p>
    <w:p w:rsidR="00F651A2" w:rsidRDefault="006D0A88" w:rsidP="00F651A2">
      <w:pPr>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0403A1">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Размещение нестационарных торговых объектов устанавливается:                                             - для объектов сезонного размещения - до 9 месяцев (с 1 апреля по 30 декабря);                                        - для объектов по реализации кваса (безалкогольных напитков) из кег на розлив - до 6 месяцев (с 1 мая по 31 октября);                                                                                                                           - для объектов постоянного размещения - на срок до 3 лет.</w:t>
      </w:r>
    </w:p>
    <w:p w:rsidR="006D0A88" w:rsidRPr="00F651A2" w:rsidRDefault="000403A1" w:rsidP="00F651A2">
      <w:pPr>
        <w:spacing w:after="0"/>
        <w:rPr>
          <w:rFonts w:ascii="Times New Roman" w:eastAsia="TimesNewRomanPSMT" w:hAnsi="Times New Roman" w:cs="Times New Roman"/>
          <w:sz w:val="24"/>
          <w:szCs w:val="24"/>
        </w:rPr>
      </w:pPr>
      <w:r>
        <w:rPr>
          <w:rFonts w:ascii="Times New Roman" w:hAnsi="Times New Roman" w:cs="Times New Roman"/>
          <w:sz w:val="24"/>
          <w:szCs w:val="24"/>
        </w:rPr>
        <w:t xml:space="preserve">        </w:t>
      </w:r>
      <w:r w:rsidR="006D0A88" w:rsidRPr="00F651A2">
        <w:rPr>
          <w:rFonts w:ascii="Times New Roman" w:hAnsi="Times New Roman" w:cs="Times New Roman"/>
          <w:sz w:val="24"/>
          <w:szCs w:val="24"/>
        </w:rPr>
        <w:t>Размещение нестационарных торговых объектов на территориях (земельных участках, зданиях, строениях, сооружениях), закрепленных за муниципальными учреждениями (предприятиями), осуществляют муниципал</w:t>
      </w:r>
      <w:r w:rsidR="00F651A2">
        <w:rPr>
          <w:rFonts w:ascii="Times New Roman" w:hAnsi="Times New Roman" w:cs="Times New Roman"/>
          <w:sz w:val="24"/>
          <w:szCs w:val="24"/>
        </w:rPr>
        <w:t>ьные учреждения (предприятия).</w:t>
      </w:r>
    </w:p>
    <w:p w:rsidR="006D0A88" w:rsidRDefault="006D0A88" w:rsidP="006D0A88">
      <w:pPr>
        <w:pStyle w:val="Default"/>
        <w:jc w:val="both"/>
        <w:rPr>
          <w:color w:val="auto"/>
        </w:rPr>
      </w:pPr>
      <w:r>
        <w:rPr>
          <w:color w:val="auto"/>
        </w:rPr>
        <w:t xml:space="preserve">1.4. Размещение нестационарных торговых объектов осуществляется на основании договора на размещение нестационарных торговых объектов, </w:t>
      </w:r>
      <w:r>
        <w:rPr>
          <w:rFonts w:eastAsia="TimesNewRomanPSMT"/>
          <w:color w:val="auto"/>
        </w:rPr>
        <w:t>без оформления земельно-правовых отношений</w:t>
      </w:r>
      <w:r>
        <w:rPr>
          <w:color w:val="auto"/>
        </w:rPr>
        <w:t xml:space="preserve"> на платной основе. Типовая форма договора утверждается постановлением главы мун</w:t>
      </w:r>
      <w:r w:rsidR="00F651A2">
        <w:rPr>
          <w:color w:val="auto"/>
        </w:rPr>
        <w:t>иципального образования «Кужор</w:t>
      </w:r>
      <w:r>
        <w:rPr>
          <w:color w:val="auto"/>
        </w:rPr>
        <w:t xml:space="preserve">ского сельское поселения» в котором среди прочих условий предусматривается условие передачи прав и обязанностей по такому договору. </w:t>
      </w:r>
    </w:p>
    <w:p w:rsidR="006D0A88" w:rsidRDefault="000403A1" w:rsidP="006D0A88">
      <w:pPr>
        <w:pStyle w:val="Default"/>
        <w:jc w:val="both"/>
        <w:rPr>
          <w:color w:val="auto"/>
        </w:rPr>
      </w:pPr>
      <w:r>
        <w:rPr>
          <w:color w:val="auto"/>
        </w:rPr>
        <w:t xml:space="preserve">       </w:t>
      </w:r>
      <w:r w:rsidR="006D0A88">
        <w:rPr>
          <w:color w:val="auto"/>
        </w:rPr>
        <w:t xml:space="preserve">Договор на размещение нестационарного торгового объекта заключается на срок, установленный в п. 1.3 Порядка, и является документом, подтверждающим право на размещение нестационарного торгового объекта на определенном месте, включенном в </w:t>
      </w:r>
      <w:r>
        <w:rPr>
          <w:color w:val="auto"/>
        </w:rPr>
        <w:t xml:space="preserve">        </w:t>
      </w:r>
      <w:r w:rsidR="006D0A88">
        <w:rPr>
          <w:color w:val="auto"/>
        </w:rPr>
        <w:t xml:space="preserve">Схему размещения нестационарных торговых объектов на территории сельского поселения (далее - Схема). </w:t>
      </w:r>
    </w:p>
    <w:p w:rsidR="006D0A88" w:rsidRDefault="006D0A88" w:rsidP="006D0A88">
      <w:pPr>
        <w:pStyle w:val="Default"/>
        <w:jc w:val="both"/>
        <w:rPr>
          <w:color w:val="auto"/>
        </w:rPr>
      </w:pPr>
      <w:r>
        <w:rPr>
          <w:color w:val="auto"/>
        </w:rPr>
        <w:t>1.5. Уполномоченным органом по размещению нестационарных торговых объектов является администрация мун</w:t>
      </w:r>
      <w:r w:rsidR="00F651A2">
        <w:rPr>
          <w:color w:val="auto"/>
        </w:rPr>
        <w:t>иципального образования «Кужор</w:t>
      </w:r>
      <w:r>
        <w:rPr>
          <w:color w:val="auto"/>
        </w:rPr>
        <w:t xml:space="preserve">ское сельское поселение». </w:t>
      </w:r>
    </w:p>
    <w:p w:rsidR="006D0A88" w:rsidRDefault="006D0A88" w:rsidP="006D0A88">
      <w:pPr>
        <w:pStyle w:val="Default"/>
        <w:jc w:val="both"/>
        <w:rPr>
          <w:color w:val="auto"/>
        </w:rPr>
      </w:pPr>
      <w:r>
        <w:rPr>
          <w:color w:val="auto"/>
        </w:rPr>
        <w:t xml:space="preserve">1.6. Требования, предусмотренные настоящим Порядком, не распространяются на отношения, связанные с размещением нестационарных объектов на территории розничных рынков и ярмарок, в стационарных торговых объектах, иных зданиях, строениях, сооружениях или на земельных участках, находящихся в частной собственности, а также при проведении праздничных и иных массовых мероприятий, имеющих краткосрочный характер. </w:t>
      </w:r>
    </w:p>
    <w:p w:rsidR="006D0A88" w:rsidRDefault="006D0A88" w:rsidP="006D0A88">
      <w:pPr>
        <w:pStyle w:val="Default"/>
        <w:jc w:val="both"/>
        <w:rPr>
          <w:color w:val="auto"/>
        </w:rPr>
      </w:pPr>
      <w:r>
        <w:rPr>
          <w:color w:val="auto"/>
        </w:rPr>
        <w:t xml:space="preserve">1.7. Размещения нестационарных торговых объектов на земельных участках, находящихся в частной собственности, осуществляется без включения в схему размещения нестационарных торговых объектов при условии соблюдения целевого назначения и разрешенного вида использования земельного участка (если назначение земельного участка допускает установку и эксплуатацию нестационарных торговых объектов). </w:t>
      </w:r>
    </w:p>
    <w:p w:rsidR="006D0A88" w:rsidRDefault="006D0A88" w:rsidP="006D0A88">
      <w:pPr>
        <w:pStyle w:val="Default"/>
        <w:jc w:val="both"/>
        <w:rPr>
          <w:color w:val="auto"/>
        </w:rPr>
      </w:pPr>
      <w:r>
        <w:rPr>
          <w:color w:val="auto"/>
        </w:rPr>
        <w:t>1.8. Размещение объектов при проведении праздничных и иных массовых мероприятий, имеющих краткосрочный характер, осуществляется в соответствии с распоряжением главы мун</w:t>
      </w:r>
      <w:r w:rsidR="00F651A2">
        <w:rPr>
          <w:color w:val="auto"/>
        </w:rPr>
        <w:t>иципального образования «Кужор</w:t>
      </w:r>
      <w:r>
        <w:rPr>
          <w:color w:val="auto"/>
        </w:rPr>
        <w:t xml:space="preserve">ского сельского поселения» без предоставления земельных участков. </w:t>
      </w:r>
    </w:p>
    <w:p w:rsidR="006D0A88" w:rsidRDefault="006D0A88" w:rsidP="006D0A88">
      <w:pPr>
        <w:pStyle w:val="Default"/>
        <w:jc w:val="both"/>
        <w:rPr>
          <w:color w:val="auto"/>
        </w:rPr>
      </w:pPr>
      <w:r>
        <w:rPr>
          <w:color w:val="auto"/>
        </w:rPr>
        <w:t xml:space="preserve">1.9. Розничная торговля в местах, не предусмотренных схемой размещения нестационарных торговых объектов на территории сельского поселения, считается несанкционированной, а лица, ее осуществляющие, привлекаются к ответственности в соответствии с законодательством Российской Федерации и Республики Адыгея. </w:t>
      </w:r>
    </w:p>
    <w:p w:rsidR="006D0A88" w:rsidRDefault="006D0A88" w:rsidP="006D0A88">
      <w:pPr>
        <w:pStyle w:val="Default"/>
        <w:jc w:val="both"/>
        <w:rPr>
          <w:color w:val="auto"/>
        </w:rPr>
      </w:pPr>
      <w:r>
        <w:rPr>
          <w:color w:val="auto"/>
        </w:rPr>
        <w:t xml:space="preserve">1.10. Деятельность в нестационарных торговых объектах должна осуществляться в соответствии с правилами продажи отдельных видов товаров, правилами оказания услуг общественного питания, санитарными нормами и правилами, требованиями федерального законодательства в сфере защиты прав потребителей, трудового законодательства, а также соответствовать требованиям безопасности для жизни и здоровья людей и др. </w:t>
      </w:r>
    </w:p>
    <w:p w:rsidR="006D0A88" w:rsidRDefault="006D0A88" w:rsidP="006D0A88">
      <w:pPr>
        <w:pStyle w:val="Default"/>
        <w:jc w:val="both"/>
        <w:rPr>
          <w:color w:val="auto"/>
        </w:rPr>
      </w:pPr>
      <w:r>
        <w:rPr>
          <w:color w:val="auto"/>
        </w:rPr>
        <w:t xml:space="preserve">1.11. Размещение нестационарных торговых объектов, их техническая оснащенность должны отвечать санитарно-эпидемиологическим, противопожарным, экологическим и другим установленным федеральными законами требованиям. </w:t>
      </w:r>
    </w:p>
    <w:p w:rsidR="006D0A88" w:rsidRDefault="006D0A88" w:rsidP="006D0A88">
      <w:pPr>
        <w:pStyle w:val="Default"/>
        <w:jc w:val="center"/>
        <w:rPr>
          <w:color w:val="auto"/>
        </w:rPr>
      </w:pPr>
    </w:p>
    <w:p w:rsidR="006D0A88" w:rsidRDefault="006D0A88" w:rsidP="006D0A88">
      <w:pPr>
        <w:pStyle w:val="Default"/>
        <w:jc w:val="center"/>
        <w:rPr>
          <w:color w:val="auto"/>
        </w:rPr>
      </w:pPr>
      <w:r>
        <w:rPr>
          <w:color w:val="auto"/>
        </w:rPr>
        <w:t xml:space="preserve">2. Требования к размещению и внешнему виду </w:t>
      </w:r>
    </w:p>
    <w:p w:rsidR="006D0A88" w:rsidRDefault="006D0A88" w:rsidP="006D0A88">
      <w:pPr>
        <w:pStyle w:val="Default"/>
        <w:jc w:val="center"/>
        <w:rPr>
          <w:color w:val="auto"/>
        </w:rPr>
      </w:pPr>
      <w:r>
        <w:rPr>
          <w:color w:val="auto"/>
        </w:rPr>
        <w:t xml:space="preserve">нестационарных торговых объектов </w:t>
      </w:r>
    </w:p>
    <w:p w:rsidR="006D0A88" w:rsidRDefault="006D0A88" w:rsidP="006D0A88">
      <w:pPr>
        <w:pStyle w:val="Default"/>
        <w:jc w:val="both"/>
        <w:rPr>
          <w:color w:val="auto"/>
        </w:rPr>
      </w:pPr>
      <w:r>
        <w:rPr>
          <w:color w:val="auto"/>
        </w:rPr>
        <w:t xml:space="preserve">2.1. Внешний вид нестационарных торговых объектов должен соответствовать единому архитектурному облику нестационарных торговых объектов согласно  паспорта нестационарного торгового объекта, оформляемого в соответствии с приложением № 1 к настоящему Порядку. </w:t>
      </w:r>
    </w:p>
    <w:p w:rsidR="006D0A88" w:rsidRDefault="006D0A88" w:rsidP="006D0A88">
      <w:pPr>
        <w:pStyle w:val="Default"/>
        <w:jc w:val="both"/>
        <w:rPr>
          <w:color w:val="auto"/>
        </w:rPr>
      </w:pPr>
      <w:r>
        <w:rPr>
          <w:color w:val="auto"/>
        </w:rPr>
        <w:t xml:space="preserve">2.2. Требования, предъявляемые к обустройству нестационарных торговых объектов, установлены в приложении № 2 к настоящему Порядку. </w:t>
      </w:r>
    </w:p>
    <w:p w:rsidR="006D0A88" w:rsidRDefault="004B3006" w:rsidP="006D0A88">
      <w:pPr>
        <w:pStyle w:val="Default"/>
        <w:jc w:val="both"/>
        <w:rPr>
          <w:color w:val="auto"/>
        </w:rPr>
      </w:pPr>
      <w:r>
        <w:rPr>
          <w:color w:val="auto"/>
        </w:rPr>
        <w:t xml:space="preserve">        </w:t>
      </w:r>
      <w:r w:rsidR="006D0A88">
        <w:rPr>
          <w:color w:val="auto"/>
        </w:rPr>
        <w:t xml:space="preserve">Паспорт нестационарного торгового объекта (далее - Паспорт) оформляется в целях установки такого объекта в месте, определенном схемой размещения нестационарных торговых объектов на территории сельского поселения, заявителем, получившим право на размещение объекта. Паспорт представляет собой описание объекта с приложением к нему фотомакета, плана, фасадов, разрезов, визуализации в цвете внешнего вида киоска, павильона или иного нестационарного торгового объекта. </w:t>
      </w:r>
    </w:p>
    <w:p w:rsidR="006D0A88" w:rsidRDefault="004B3006" w:rsidP="006D0A88">
      <w:pPr>
        <w:pStyle w:val="Default"/>
        <w:jc w:val="both"/>
        <w:rPr>
          <w:color w:val="auto"/>
        </w:rPr>
      </w:pPr>
      <w:r>
        <w:rPr>
          <w:color w:val="auto"/>
        </w:rPr>
        <w:t xml:space="preserve">       </w:t>
      </w:r>
      <w:r w:rsidR="006D0A88">
        <w:rPr>
          <w:color w:val="auto"/>
        </w:rPr>
        <w:t>Паспорт нестационарного торгового объекта (киоска и павильона) подлежит согласованию с администрацией мун</w:t>
      </w:r>
      <w:r w:rsidR="00F651A2">
        <w:rPr>
          <w:color w:val="auto"/>
        </w:rPr>
        <w:t>иципального образования «Кужор</w:t>
      </w:r>
      <w:r w:rsidR="006D0A88">
        <w:rPr>
          <w:color w:val="auto"/>
        </w:rPr>
        <w:t xml:space="preserve">ского сельского поселения» и отделом архитектуры и градостроительства администрации  муниципального образования «Майкопский район» на соответствие требованиям, предъявляемым к обустройству нестационарных торговых объектов (приложение № 2) в течение 10 дней с момента подачи обращения о согласовании Паспорта. </w:t>
      </w:r>
    </w:p>
    <w:p w:rsidR="006D0A88" w:rsidRDefault="004B3006" w:rsidP="006D0A88">
      <w:pPr>
        <w:pStyle w:val="Default"/>
        <w:jc w:val="both"/>
        <w:rPr>
          <w:color w:val="auto"/>
        </w:rPr>
      </w:pPr>
      <w:r>
        <w:rPr>
          <w:color w:val="auto"/>
        </w:rPr>
        <w:t xml:space="preserve">       </w:t>
      </w:r>
      <w:r w:rsidR="006D0A88">
        <w:rPr>
          <w:color w:val="auto"/>
        </w:rPr>
        <w:t xml:space="preserve">Заявитель, заинтересованный в получении права на размещение нестационарного торгового объекта, оформляет Паспорт, который является приложением к заявлению на заключение договора о размещении нестационарного торгового объекта. </w:t>
      </w:r>
    </w:p>
    <w:p w:rsidR="006D0A88" w:rsidRDefault="004B3006" w:rsidP="006D0A88">
      <w:pPr>
        <w:pStyle w:val="Default"/>
        <w:jc w:val="both"/>
        <w:rPr>
          <w:color w:val="auto"/>
        </w:rPr>
      </w:pPr>
      <w:r>
        <w:rPr>
          <w:color w:val="auto"/>
        </w:rPr>
        <w:t xml:space="preserve">       </w:t>
      </w:r>
      <w:r w:rsidR="006D0A88">
        <w:rPr>
          <w:color w:val="auto"/>
        </w:rPr>
        <w:t xml:space="preserve">Паспорт является в последующем неотъемлемой частью договора о размещении нестационарного торгового объекта. </w:t>
      </w:r>
    </w:p>
    <w:p w:rsidR="006D0A88" w:rsidRDefault="006D0A88" w:rsidP="006D0A88">
      <w:pPr>
        <w:pStyle w:val="Default"/>
        <w:jc w:val="both"/>
        <w:rPr>
          <w:color w:val="auto"/>
        </w:rPr>
      </w:pPr>
      <w:r>
        <w:rPr>
          <w:color w:val="auto"/>
        </w:rPr>
        <w:t xml:space="preserve">2.3. При размещении нестационарных торговых объектов запрещается организация фундамента нестационарного торгового объекта, нарушение правил благоустройства территории. Земельные участки для размещения нестационарных торговых объектов выделяются без права возведения капитальных строений. </w:t>
      </w:r>
    </w:p>
    <w:p w:rsidR="006D0A88" w:rsidRDefault="004B3006" w:rsidP="006D0A88">
      <w:pPr>
        <w:pStyle w:val="Default"/>
        <w:jc w:val="both"/>
        <w:rPr>
          <w:color w:val="auto"/>
        </w:rPr>
      </w:pPr>
      <w:r>
        <w:rPr>
          <w:color w:val="auto"/>
        </w:rPr>
        <w:t xml:space="preserve">       </w:t>
      </w:r>
      <w:r w:rsidR="006D0A88">
        <w:rPr>
          <w:color w:val="auto"/>
        </w:rPr>
        <w:t>Не допускается увеличение площади и размеров, изменение места расположения, обустройство ограждений и других конструкций нестационарных торговых объектов. Допускаются изменения объекта в части внешнего вида и (или) отделочных материалов, инженерно-технического оборудования на основании внесения изменений в Паспорт, согласованных с отделом архитектуры и градостроительства администрации  муниципального образования «Майкопский район».</w:t>
      </w:r>
    </w:p>
    <w:p w:rsidR="006D0A88" w:rsidRDefault="006D0A88" w:rsidP="006D0A88">
      <w:pPr>
        <w:pStyle w:val="Default"/>
        <w:jc w:val="both"/>
        <w:rPr>
          <w:color w:val="auto"/>
        </w:rPr>
      </w:pPr>
      <w:r>
        <w:rPr>
          <w:color w:val="auto"/>
        </w:rPr>
        <w:t xml:space="preserve">2.4. Размещение нестационарных торговых объектов запрещается: </w:t>
      </w:r>
    </w:p>
    <w:p w:rsidR="006D0A88" w:rsidRDefault="006D0A88" w:rsidP="006D0A88">
      <w:pPr>
        <w:pStyle w:val="Default"/>
        <w:jc w:val="both"/>
        <w:rPr>
          <w:color w:val="auto"/>
        </w:rPr>
      </w:pPr>
      <w:r>
        <w:rPr>
          <w:color w:val="auto"/>
        </w:rPr>
        <w:t xml:space="preserve">а) в местах, не определенных схемой размещения нестационарных торговых объектов; </w:t>
      </w:r>
    </w:p>
    <w:p w:rsidR="006D0A88" w:rsidRDefault="006D0A88" w:rsidP="006D0A88">
      <w:pPr>
        <w:pStyle w:val="Default"/>
        <w:jc w:val="both"/>
        <w:rPr>
          <w:color w:val="auto"/>
        </w:rPr>
      </w:pPr>
      <w:r>
        <w:rPr>
          <w:color w:val="auto"/>
        </w:rPr>
        <w:t xml:space="preserve">б) в зонах охраны объектов историко-культурного наследия поселения, а также памятников местного значения; </w:t>
      </w:r>
    </w:p>
    <w:p w:rsidR="006D0A88" w:rsidRDefault="006D0A88" w:rsidP="006D0A88">
      <w:pPr>
        <w:pStyle w:val="Default"/>
        <w:jc w:val="both"/>
        <w:rPr>
          <w:color w:val="auto"/>
        </w:rPr>
      </w:pPr>
      <w:r>
        <w:rPr>
          <w:color w:val="auto"/>
        </w:rPr>
        <w:t xml:space="preserve">в) на территории дворов жилых зданий; </w:t>
      </w:r>
    </w:p>
    <w:p w:rsidR="006D0A88" w:rsidRDefault="006D0A88" w:rsidP="006D0A88">
      <w:pPr>
        <w:pStyle w:val="Default"/>
        <w:jc w:val="both"/>
        <w:rPr>
          <w:color w:val="auto"/>
        </w:rPr>
      </w:pPr>
      <w:r>
        <w:rPr>
          <w:color w:val="auto"/>
        </w:rPr>
        <w:t xml:space="preserve">г) на территориях, занятых инженерными коммуникациями и их охранными зонами; </w:t>
      </w:r>
    </w:p>
    <w:p w:rsidR="006D0A88" w:rsidRDefault="006D0A88" w:rsidP="006D0A88">
      <w:pPr>
        <w:pStyle w:val="Default"/>
        <w:jc w:val="both"/>
        <w:rPr>
          <w:color w:val="auto"/>
        </w:rPr>
      </w:pPr>
      <w:r>
        <w:rPr>
          <w:color w:val="auto"/>
        </w:rPr>
        <w:t xml:space="preserve">д) в арках зданий, на элементах благоустройства, площадках (детских, отдыха, спортивных), транспортных стоянках; </w:t>
      </w:r>
    </w:p>
    <w:p w:rsidR="006D0A88" w:rsidRDefault="006D0A88" w:rsidP="006D0A88">
      <w:pPr>
        <w:pStyle w:val="Default"/>
        <w:jc w:val="both"/>
        <w:rPr>
          <w:color w:val="auto"/>
        </w:rPr>
      </w:pPr>
      <w:r>
        <w:rPr>
          <w:color w:val="auto"/>
        </w:rPr>
        <w:t xml:space="preserve">е) на посадочных площадках пассажирского транспорта, а также ближе 10 м к остановкам сельского общественного транспорта. </w:t>
      </w:r>
    </w:p>
    <w:p w:rsidR="006D0A88" w:rsidRDefault="006D0A88" w:rsidP="006D0A88">
      <w:pPr>
        <w:pStyle w:val="Default"/>
        <w:rPr>
          <w:color w:val="auto"/>
        </w:rPr>
      </w:pPr>
      <w:r>
        <w:rPr>
          <w:color w:val="auto"/>
        </w:rPr>
        <w:t xml:space="preserve">2.5.Не допускается осуществлять складирование товара, упаковок, мусора на элементах благоустройства и прилегающей территории.                                                                                              2.6. При отсутствии в непосредственной близости стационарных объектов хозяйствующие субъекты нестационарных торговых объектов заключают договор на пользование туалетами с ближайшими стационарными организациями либо устанавливают био - туалеты. </w:t>
      </w:r>
    </w:p>
    <w:p w:rsidR="006D0A88" w:rsidRDefault="006D0A88" w:rsidP="006D0A88">
      <w:pPr>
        <w:pStyle w:val="Default"/>
        <w:jc w:val="both"/>
        <w:rPr>
          <w:color w:val="auto"/>
        </w:rPr>
      </w:pPr>
      <w:r>
        <w:rPr>
          <w:color w:val="auto"/>
        </w:rPr>
        <w:lastRenderedPageBreak/>
        <w:t xml:space="preserve">2.7. Хозяйствующие субъекты несут административную ответственность за ненадлежащее содержание прилегающей к нестационарным торговым объектам территории в соответствии с действующим законодательством нормативными правовыми актами Республики Адыгея и сельского поселения. </w:t>
      </w:r>
    </w:p>
    <w:p w:rsidR="006D0A88" w:rsidRDefault="006D0A88" w:rsidP="006D0A88">
      <w:pPr>
        <w:pStyle w:val="Default"/>
        <w:jc w:val="both"/>
        <w:rPr>
          <w:color w:val="auto"/>
        </w:rPr>
      </w:pPr>
      <w:r>
        <w:rPr>
          <w:color w:val="auto"/>
        </w:rPr>
        <w:t xml:space="preserve">2.8.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 </w:t>
      </w:r>
    </w:p>
    <w:p w:rsidR="006D0A88" w:rsidRDefault="006D0A88" w:rsidP="006D0A88">
      <w:pPr>
        <w:pStyle w:val="Default"/>
        <w:jc w:val="center"/>
        <w:rPr>
          <w:color w:val="auto"/>
        </w:rPr>
      </w:pPr>
    </w:p>
    <w:p w:rsidR="006D0A88" w:rsidRDefault="006D0A88" w:rsidP="006D0A88">
      <w:pPr>
        <w:pStyle w:val="Default"/>
        <w:jc w:val="center"/>
        <w:rPr>
          <w:color w:val="auto"/>
        </w:rPr>
      </w:pPr>
      <w:r>
        <w:rPr>
          <w:color w:val="auto"/>
        </w:rPr>
        <w:t xml:space="preserve">3.Порядок заключения </w:t>
      </w:r>
    </w:p>
    <w:p w:rsidR="006D0A88" w:rsidRDefault="006D0A88" w:rsidP="006D0A88">
      <w:pPr>
        <w:pStyle w:val="Default"/>
        <w:jc w:val="center"/>
        <w:rPr>
          <w:color w:val="auto"/>
        </w:rPr>
      </w:pPr>
      <w:r>
        <w:rPr>
          <w:color w:val="auto"/>
        </w:rPr>
        <w:t xml:space="preserve">договоров о размещении нестационарных торговых объектов </w:t>
      </w:r>
    </w:p>
    <w:p w:rsidR="006D0A88" w:rsidRDefault="006D0A88" w:rsidP="006D0A88">
      <w:pPr>
        <w:pStyle w:val="Default"/>
        <w:jc w:val="both"/>
        <w:rPr>
          <w:color w:val="auto"/>
        </w:rPr>
      </w:pPr>
      <w:r>
        <w:rPr>
          <w:color w:val="auto"/>
        </w:rPr>
        <w:t xml:space="preserve">3.1. Уполномоченный орган размещает на официальном сайте сельского поселения в сети Интернет (далее - официальные источники) схему размещения нестационарных торговых объектов на территории городского округа. </w:t>
      </w:r>
    </w:p>
    <w:p w:rsidR="006D0A88" w:rsidRDefault="006D0A88" w:rsidP="006D0A88">
      <w:pPr>
        <w:pStyle w:val="Default"/>
        <w:jc w:val="both"/>
        <w:rPr>
          <w:color w:val="auto"/>
        </w:rPr>
      </w:pPr>
      <w:r>
        <w:rPr>
          <w:color w:val="auto"/>
        </w:rPr>
        <w:t>3.2. Индивидуальный предприниматель или юридическое лицо (далее - заявитель), заинтересованные в заключении договора о размещении нестационарного торгового объекта, подают заявление в администрацию, в письменной форме.</w:t>
      </w:r>
    </w:p>
    <w:p w:rsidR="006D0A88" w:rsidRDefault="006D0A88" w:rsidP="006D0A88">
      <w:pPr>
        <w:pStyle w:val="Default"/>
        <w:jc w:val="both"/>
        <w:rPr>
          <w:color w:val="auto"/>
        </w:rPr>
      </w:pPr>
      <w:r>
        <w:rPr>
          <w:color w:val="auto"/>
        </w:rPr>
        <w:t xml:space="preserve">3.3. При поступлении заявления (заявлений) от заинтересованного лица в течение 14 дней публикует в официальных источниках информационное сообщение о наличии возможности размещения нестационарного торгового объекта (объектов) с указанием его вида, места размещения, площади, специализации. </w:t>
      </w:r>
    </w:p>
    <w:p w:rsidR="006D0A88" w:rsidRDefault="006D0A88" w:rsidP="006D0A88">
      <w:pPr>
        <w:pStyle w:val="Default"/>
        <w:jc w:val="both"/>
        <w:rPr>
          <w:color w:val="auto"/>
        </w:rPr>
      </w:pPr>
      <w:r>
        <w:rPr>
          <w:color w:val="auto"/>
        </w:rPr>
        <w:t xml:space="preserve">3.4. Прием заявлений от заявителей осуществляется в течение 30 дней с момента опубликования информационного сообщения о наличии возможности размещения нестационарных торговых объектов. </w:t>
      </w:r>
    </w:p>
    <w:p w:rsidR="006D0A88" w:rsidRDefault="006D0A88" w:rsidP="006D0A88">
      <w:pPr>
        <w:pStyle w:val="Default"/>
        <w:jc w:val="both"/>
        <w:rPr>
          <w:color w:val="auto"/>
        </w:rPr>
      </w:pPr>
      <w:r>
        <w:rPr>
          <w:color w:val="auto"/>
        </w:rPr>
        <w:t xml:space="preserve">3.5. В заявлении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 </w:t>
      </w:r>
    </w:p>
    <w:p w:rsidR="006D0A88" w:rsidRDefault="006D0A88" w:rsidP="006D0A88">
      <w:pPr>
        <w:pStyle w:val="Default"/>
        <w:jc w:val="both"/>
        <w:rPr>
          <w:color w:val="auto"/>
        </w:rPr>
      </w:pPr>
      <w:r>
        <w:rPr>
          <w:color w:val="auto"/>
        </w:rPr>
        <w:t xml:space="preserve">Заявление должно быть подписано лично гражданином, зарегистрированным в качестве индивидуального предпринимателя, представителем юридического лица, имеющим право действовать без доверенности, либо уполномоченным лицом, полномочия которого оформлены в соответствии с действующим законодательством. </w:t>
      </w:r>
    </w:p>
    <w:p w:rsidR="006D0A88" w:rsidRDefault="006D0A88" w:rsidP="006D0A88">
      <w:pPr>
        <w:pStyle w:val="Default"/>
        <w:jc w:val="both"/>
        <w:rPr>
          <w:color w:val="auto"/>
        </w:rPr>
      </w:pPr>
      <w:r>
        <w:rPr>
          <w:color w:val="auto"/>
        </w:rPr>
        <w:t xml:space="preserve">3.6. К заявлению прилагаются следующие документы: </w:t>
      </w:r>
    </w:p>
    <w:p w:rsidR="006D0A88" w:rsidRDefault="006D0A88" w:rsidP="006D0A88">
      <w:pPr>
        <w:pStyle w:val="Default"/>
        <w:jc w:val="both"/>
        <w:rPr>
          <w:color w:val="auto"/>
        </w:rPr>
      </w:pPr>
      <w:r>
        <w:rPr>
          <w:color w:val="auto"/>
        </w:rPr>
        <w:t xml:space="preserve">- копия документа, удостоверяющего личность заявителя или представителя заявителя; </w:t>
      </w:r>
    </w:p>
    <w:p w:rsidR="006D0A88" w:rsidRDefault="006D0A88" w:rsidP="006D0A88">
      <w:pPr>
        <w:pStyle w:val="Default"/>
        <w:jc w:val="both"/>
        <w:rPr>
          <w:color w:val="auto"/>
        </w:rPr>
      </w:pPr>
      <w:r>
        <w:rPr>
          <w:color w:val="auto"/>
        </w:rPr>
        <w:t xml:space="preserve">- копия документа, удостоверяющего права (полномочия) представителя, если с заявкой обращается представитель заявителя; </w:t>
      </w:r>
    </w:p>
    <w:p w:rsidR="006D0A88" w:rsidRDefault="006D0A88" w:rsidP="006D0A88">
      <w:pPr>
        <w:pStyle w:val="Default"/>
        <w:jc w:val="both"/>
        <w:rPr>
          <w:color w:val="auto"/>
        </w:rPr>
      </w:pPr>
      <w:r>
        <w:rPr>
          <w:color w:val="auto"/>
        </w:rPr>
        <w:t xml:space="preserve">- паспорт объекта. </w:t>
      </w:r>
    </w:p>
    <w:p w:rsidR="006D0A88" w:rsidRDefault="006D0A88" w:rsidP="006D0A88">
      <w:pPr>
        <w:pStyle w:val="Default"/>
        <w:jc w:val="both"/>
        <w:rPr>
          <w:color w:val="auto"/>
        </w:rPr>
      </w:pPr>
      <w:r>
        <w:rPr>
          <w:color w:val="auto"/>
        </w:rPr>
        <w:t xml:space="preserve">3.7. В случае если в отношении нестационарного торгового объекта в установленные в 3.4 настоящего Порядка сроки поступило 1 заявление о заключении договора о размещении нестационарного торгового объекта, то договор на размещение нестационарного торгового объекта заключается с единственным заявителем в течение 10 дней со дня окончания срока подачи заявлений по цене, равной начальной цене на право </w:t>
      </w:r>
      <w:r>
        <w:rPr>
          <w:b/>
          <w:bCs/>
          <w:color w:val="auto"/>
        </w:rPr>
        <w:t xml:space="preserve">заключения </w:t>
      </w:r>
      <w:r>
        <w:rPr>
          <w:color w:val="auto"/>
        </w:rPr>
        <w:t xml:space="preserve">договора о размещении нестационарного торгового объекта. </w:t>
      </w:r>
    </w:p>
    <w:p w:rsidR="006D0A88" w:rsidRDefault="004B3006" w:rsidP="006D0A88">
      <w:pPr>
        <w:pStyle w:val="Default"/>
        <w:jc w:val="both"/>
        <w:rPr>
          <w:color w:val="auto"/>
        </w:rPr>
      </w:pPr>
      <w:r>
        <w:rPr>
          <w:color w:val="auto"/>
        </w:rPr>
        <w:t xml:space="preserve">       </w:t>
      </w:r>
      <w:r w:rsidR="006D0A88">
        <w:rPr>
          <w:color w:val="auto"/>
        </w:rPr>
        <w:t xml:space="preserve">В случае, если в отношении одного нестационарного торгового объекта поступило два и более заявлений, решение о заключении договора о размещении нестационарного торгового объекта принимается по результатам проведения торгов, проводимых в форме открытого аукциона на право заключения договора о размещении нестационарного торгового объекта за исключением случаев, предусмотренных пунктом 3.14 и 3.15 настоящего Порядка. </w:t>
      </w:r>
    </w:p>
    <w:p w:rsidR="006D0A88" w:rsidRDefault="006D0A88" w:rsidP="006D0A88">
      <w:pPr>
        <w:pStyle w:val="Default"/>
        <w:jc w:val="both"/>
        <w:rPr>
          <w:color w:val="auto"/>
        </w:rPr>
      </w:pPr>
      <w:r>
        <w:rPr>
          <w:color w:val="auto"/>
        </w:rPr>
        <w:lastRenderedPageBreak/>
        <w:t xml:space="preserve">3.8. Уполномоченным органом по организации и обеспечению проведения торгов является администрация сельского поселения. Извещение о проведении торгов публикуется не позднее 14 дней с момента окончания срока, указанного в п.3.4. </w:t>
      </w:r>
    </w:p>
    <w:p w:rsidR="006D0A88" w:rsidRDefault="006D0A88" w:rsidP="006D0A88">
      <w:pPr>
        <w:pStyle w:val="Default"/>
        <w:jc w:val="both"/>
        <w:rPr>
          <w:color w:val="auto"/>
        </w:rPr>
      </w:pPr>
      <w:r>
        <w:rPr>
          <w:color w:val="auto"/>
        </w:rPr>
        <w:t xml:space="preserve">3.9. Торги проводятся в соответствии с Порядком проведения торгов на право заключения договора о размещении нестационарного торгового объекта, согласно приложению № 5 к настоящему Порядку. </w:t>
      </w:r>
    </w:p>
    <w:p w:rsidR="006D0A88" w:rsidRDefault="006D0A88" w:rsidP="006D0A88">
      <w:pPr>
        <w:pStyle w:val="Default"/>
        <w:jc w:val="both"/>
        <w:rPr>
          <w:color w:val="auto"/>
        </w:rPr>
      </w:pPr>
      <w:r>
        <w:rPr>
          <w:color w:val="auto"/>
        </w:rPr>
        <w:t xml:space="preserve">3.10. Начальная цена на право заключения договора о размещении нестационарного торгового объекта определяется в соответствии с методикой определения первоначальной цены на право заключения договора о размещении нестационарного торгового объекта (приложение № 4 к настоящему Порядку). </w:t>
      </w:r>
    </w:p>
    <w:p w:rsidR="006D0A88" w:rsidRDefault="006D0A88" w:rsidP="006D0A88">
      <w:pPr>
        <w:pStyle w:val="Default"/>
        <w:jc w:val="both"/>
        <w:rPr>
          <w:color w:val="auto"/>
        </w:rPr>
      </w:pPr>
      <w:r>
        <w:rPr>
          <w:color w:val="auto"/>
        </w:rPr>
        <w:t xml:space="preserve">3.10. Плата по договору о размещении нестационарного торгового объекта перечисляется в бюджет сельского поселения. </w:t>
      </w:r>
    </w:p>
    <w:p w:rsidR="006D0A88" w:rsidRDefault="006D0A88" w:rsidP="006D0A88">
      <w:pPr>
        <w:pStyle w:val="Default"/>
        <w:jc w:val="both"/>
        <w:rPr>
          <w:color w:val="auto"/>
        </w:rPr>
      </w:pPr>
      <w:r>
        <w:rPr>
          <w:color w:val="auto"/>
        </w:rPr>
        <w:t xml:space="preserve">3.11. Срок действия договора о размещении нестационарного торгового объекта устанавливается: </w:t>
      </w:r>
    </w:p>
    <w:p w:rsidR="006D0A88" w:rsidRDefault="006D0A88" w:rsidP="006D0A88">
      <w:pPr>
        <w:pStyle w:val="Default"/>
        <w:jc w:val="both"/>
        <w:rPr>
          <w:color w:val="auto"/>
        </w:rPr>
      </w:pPr>
      <w:r>
        <w:rPr>
          <w:color w:val="auto"/>
        </w:rPr>
        <w:t xml:space="preserve">- для сезонных объектов - до 9 месяцев (с 1 апреля по 31 декабря); </w:t>
      </w:r>
    </w:p>
    <w:p w:rsidR="006D0A88" w:rsidRDefault="006D0A88" w:rsidP="006D0A88">
      <w:pPr>
        <w:pStyle w:val="Default"/>
        <w:jc w:val="both"/>
        <w:rPr>
          <w:color w:val="auto"/>
        </w:rPr>
      </w:pPr>
      <w:r>
        <w:rPr>
          <w:color w:val="auto"/>
        </w:rPr>
        <w:t xml:space="preserve">- для передвижных объектов по реализации кваса (безалкогольных напитков) из кег в розлив - до 6 месяцев (с 1 мая по 31 октября); </w:t>
      </w:r>
    </w:p>
    <w:p w:rsidR="006D0A88" w:rsidRDefault="006D0A88" w:rsidP="006D0A88">
      <w:pPr>
        <w:pStyle w:val="Default"/>
        <w:jc w:val="both"/>
        <w:rPr>
          <w:color w:val="auto"/>
        </w:rPr>
      </w:pPr>
      <w:r>
        <w:rPr>
          <w:color w:val="auto"/>
        </w:rPr>
        <w:t>- для киосков, павильонов и торговых автоматов (вединговых автоматов) -  до 3 лет.</w:t>
      </w:r>
    </w:p>
    <w:p w:rsidR="006D0A88" w:rsidRDefault="006D0A88" w:rsidP="006D0A88">
      <w:pPr>
        <w:pStyle w:val="Default"/>
        <w:jc w:val="both"/>
        <w:rPr>
          <w:color w:val="auto"/>
        </w:rPr>
      </w:pPr>
      <w:r>
        <w:rPr>
          <w:color w:val="auto"/>
        </w:rPr>
        <w:t xml:space="preserve">3.12. Основания для отказа в заключении договора о размещении нестационарного торгового объекта: </w:t>
      </w:r>
    </w:p>
    <w:p w:rsidR="006D0A88" w:rsidRDefault="006D0A88" w:rsidP="006D0A88">
      <w:pPr>
        <w:pStyle w:val="Default"/>
        <w:jc w:val="both"/>
        <w:rPr>
          <w:color w:val="auto"/>
        </w:rPr>
      </w:pPr>
      <w:r>
        <w:rPr>
          <w:color w:val="auto"/>
        </w:rPr>
        <w:t xml:space="preserve">- отсутствие места размещения нестационарного торгового объекта в Схеме; </w:t>
      </w:r>
    </w:p>
    <w:p w:rsidR="006D0A88" w:rsidRDefault="006D0A88" w:rsidP="006D0A88">
      <w:pPr>
        <w:pStyle w:val="Default"/>
        <w:jc w:val="both"/>
        <w:rPr>
          <w:color w:val="auto"/>
        </w:rPr>
      </w:pPr>
      <w:r>
        <w:rPr>
          <w:color w:val="auto"/>
        </w:rPr>
        <w:t xml:space="preserve">- несоответствие информации, указанной в заявлении, опубликованному информационному сообщению о размещении нестационарных торговых объектов; </w:t>
      </w:r>
    </w:p>
    <w:p w:rsidR="006D0A88" w:rsidRDefault="006D0A88" w:rsidP="006D0A88">
      <w:pPr>
        <w:pStyle w:val="Default"/>
        <w:jc w:val="both"/>
        <w:rPr>
          <w:color w:val="auto"/>
        </w:rPr>
      </w:pPr>
      <w:r>
        <w:rPr>
          <w:color w:val="auto"/>
        </w:rPr>
        <w:t xml:space="preserve">- непредставление документов, предусмотренных п. 3.6 настоящего Порядка; </w:t>
      </w:r>
    </w:p>
    <w:p w:rsidR="006D0A88" w:rsidRDefault="006D0A88" w:rsidP="006D0A88">
      <w:pPr>
        <w:pStyle w:val="Default"/>
        <w:jc w:val="both"/>
        <w:rPr>
          <w:color w:val="auto"/>
        </w:rPr>
      </w:pPr>
      <w:r>
        <w:rPr>
          <w:color w:val="auto"/>
        </w:rPr>
        <w:t xml:space="preserve">- наличие у заявителя задолженности по налоговым и неналоговым платежам в бюджеты всех уровней бюджетной системы Российской Федерации, а также по платежам во внебюджетные фонды. </w:t>
      </w:r>
    </w:p>
    <w:p w:rsidR="006D0A88" w:rsidRDefault="006D0A88" w:rsidP="006D0A88">
      <w:pPr>
        <w:pStyle w:val="Default"/>
        <w:jc w:val="both"/>
        <w:rPr>
          <w:color w:val="auto"/>
        </w:rPr>
      </w:pPr>
      <w:r>
        <w:rPr>
          <w:color w:val="auto"/>
        </w:rPr>
        <w:t xml:space="preserve">3.13. В случае прекращения действия договора о размещении нестационарного торгового объекта территория должна быть освобождена от нестационарного торгового объекта силами и за счет средств хозяйствующего субъекта, с которым заключен договор на размещение, в течение 10 дней со дня прекращения действия договора о размещении нестационарного торгового объекта. </w:t>
      </w:r>
    </w:p>
    <w:p w:rsidR="006D0A88" w:rsidRDefault="006D0A88" w:rsidP="006D0A88">
      <w:pPr>
        <w:pStyle w:val="Default"/>
        <w:jc w:val="both"/>
        <w:rPr>
          <w:color w:val="auto"/>
        </w:rPr>
      </w:pPr>
      <w:r>
        <w:rPr>
          <w:color w:val="auto"/>
        </w:rPr>
        <w:t xml:space="preserve">3.14. В случае, исключения места размещения нестационарного торгового объекта из Схемы в связи изъятием земельного участка, на котором предусмотрено место размещения нестационарного торгового объекта, для государственных или муниципальных нужд, или несоответствия места размещения нестационарного торгового объекта требованиям действующего законодательства, уполномоченный орган предоставляет хозяйствующему субъекту по его заявлению любое свободное место из имеющихся в наличии в Схеме без проведения торгов. В случае отказа от таких мест, хозяйствующего субъекта может внести не более трех предложений о включении в Схему иного (иных) компенсационного места. Предложение о включении в Схему иного компенсационного места, выбранного хозяйствующим субъектом самостоятельно, должно соответствовать требованиям, установленным Порядком разработки и утверждения схем размещения нестационарных торговых объектов на территории Республики Адыгея, утвержденного уполномоченным органом исполнительной власти Республики Адыгея. </w:t>
      </w:r>
    </w:p>
    <w:p w:rsidR="006D0A88" w:rsidRDefault="004B3006" w:rsidP="006D0A88">
      <w:pPr>
        <w:pStyle w:val="Default"/>
        <w:jc w:val="both"/>
        <w:rPr>
          <w:color w:val="auto"/>
        </w:rPr>
      </w:pPr>
      <w:r>
        <w:rPr>
          <w:color w:val="auto"/>
        </w:rPr>
        <w:t xml:space="preserve">       </w:t>
      </w:r>
      <w:r w:rsidR="006D0A88">
        <w:rPr>
          <w:color w:val="auto"/>
        </w:rPr>
        <w:t xml:space="preserve">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Республики Адыгея, утвержденным уполномоченным органом исполнительной власти Республики Адыгея. </w:t>
      </w:r>
    </w:p>
    <w:p w:rsidR="006D0A88" w:rsidRDefault="004B3006" w:rsidP="006D0A88">
      <w:pPr>
        <w:pStyle w:val="Default"/>
        <w:jc w:val="both"/>
        <w:rPr>
          <w:color w:val="auto"/>
        </w:rPr>
      </w:pPr>
      <w:r>
        <w:rPr>
          <w:color w:val="auto"/>
        </w:rPr>
        <w:lastRenderedPageBreak/>
        <w:t xml:space="preserve">       </w:t>
      </w:r>
      <w:r w:rsidR="006D0A88">
        <w:rPr>
          <w:color w:val="auto"/>
        </w:rPr>
        <w:t xml:space="preserve">В случае возможности включения в Схему нескольких мест, предложенных хозяйствующим субъектом, такие места включаются в Схему. Хозяйствующий субъект выбирает одно из включенных в Схему мест. </w:t>
      </w:r>
    </w:p>
    <w:p w:rsidR="006D0A88" w:rsidRDefault="004B3006" w:rsidP="006D0A88">
      <w:pPr>
        <w:pStyle w:val="Default"/>
        <w:jc w:val="both"/>
        <w:rPr>
          <w:color w:val="auto"/>
        </w:rPr>
      </w:pPr>
      <w:r>
        <w:rPr>
          <w:color w:val="auto"/>
        </w:rPr>
        <w:t xml:space="preserve">       </w:t>
      </w:r>
      <w:r w:rsidR="006D0A88">
        <w:rPr>
          <w:color w:val="auto"/>
        </w:rPr>
        <w:t xml:space="preserve">В случае подачи несколькими хозяйствующими субъектами заявления о выборе одного и того же места, из числа свободных мест в действующей Схеме или места,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 </w:t>
      </w:r>
    </w:p>
    <w:p w:rsidR="006D0A88" w:rsidRDefault="006D0A88" w:rsidP="006D0A88">
      <w:pPr>
        <w:pStyle w:val="Default"/>
        <w:jc w:val="both"/>
        <w:rPr>
          <w:color w:val="auto"/>
        </w:rPr>
      </w:pPr>
      <w:r>
        <w:rPr>
          <w:color w:val="auto"/>
        </w:rPr>
        <w:t xml:space="preserve">3.15. Владельцы нестационарных торговых объектов, размещенных на основании договоров аренды земельных участков, договоров о размещении нестационарных торговых объектов, имеют преимущественное перед другими лицами право на заключение договоров о размещении нестационарных торговых объектов на занимаемых местах по цене, равной начальной цене на право заключения договора о размещении нестационарного торгового объекта (далее - преимущественное право), при соблюдении следующих условий: </w:t>
      </w:r>
    </w:p>
    <w:p w:rsidR="006D0A88" w:rsidRDefault="006D0A88" w:rsidP="006D0A88">
      <w:pPr>
        <w:pStyle w:val="Default"/>
        <w:jc w:val="both"/>
        <w:rPr>
          <w:color w:val="auto"/>
        </w:rPr>
      </w:pPr>
      <w:r>
        <w:rPr>
          <w:color w:val="auto"/>
        </w:rPr>
        <w:t xml:space="preserve">- включение мест размещения соответствующих нестационарных торговых объектов в действующую схему размещения нестационарных торговых объектов; </w:t>
      </w:r>
    </w:p>
    <w:p w:rsidR="006D0A88" w:rsidRDefault="006D0A88" w:rsidP="006D0A88">
      <w:pPr>
        <w:pStyle w:val="Default"/>
        <w:jc w:val="both"/>
        <w:rPr>
          <w:color w:val="auto"/>
        </w:rPr>
      </w:pPr>
      <w:r>
        <w:rPr>
          <w:color w:val="auto"/>
        </w:rPr>
        <w:t xml:space="preserve">- отсутствие задолженности по договору аренды земельного участка, договору о размещении нестационарного торгового объекта, включая пени, штрафы; </w:t>
      </w:r>
    </w:p>
    <w:p w:rsidR="006D0A88" w:rsidRDefault="006D0A88" w:rsidP="006D0A88">
      <w:pPr>
        <w:pStyle w:val="Default"/>
        <w:jc w:val="both"/>
        <w:rPr>
          <w:color w:val="auto"/>
        </w:rPr>
      </w:pPr>
      <w:r>
        <w:rPr>
          <w:color w:val="auto"/>
        </w:rPr>
        <w:t xml:space="preserve">- возмещение в бюджет сельского поселения неосновательного обогащения в размере арендной платы, установленной договором аренды земельного участка, за использование земельного участка за период с момента прекращения действия договора аренды до дня, предшествующего дню вступления в силу договора на размещение соответствующего нестационарного торгового объекта, включительно; </w:t>
      </w:r>
    </w:p>
    <w:p w:rsidR="006D0A88" w:rsidRDefault="006D0A88" w:rsidP="006D0A88">
      <w:pPr>
        <w:pStyle w:val="Default"/>
        <w:jc w:val="both"/>
        <w:rPr>
          <w:color w:val="auto"/>
        </w:rPr>
      </w:pPr>
      <w:r>
        <w:rPr>
          <w:color w:val="auto"/>
        </w:rPr>
        <w:t xml:space="preserve">- отсутствие задолженности по налоговым и неналоговым платежам в бюджеты всех уровней бюджетной системы Российской Федерации, а также по платежам во внебюджетные фонды; </w:t>
      </w:r>
    </w:p>
    <w:p w:rsidR="006D0A88" w:rsidRDefault="006D0A88" w:rsidP="006D0A88">
      <w:pPr>
        <w:pStyle w:val="Default"/>
        <w:jc w:val="both"/>
        <w:rPr>
          <w:color w:val="auto"/>
        </w:rPr>
      </w:pPr>
      <w:r>
        <w:rPr>
          <w:color w:val="auto"/>
        </w:rPr>
        <w:t xml:space="preserve">- исполнение надлежащим образом договорных обязательств по такому договору. </w:t>
      </w:r>
    </w:p>
    <w:p w:rsidR="006D0A88" w:rsidRDefault="006D0A88" w:rsidP="006D0A88">
      <w:pPr>
        <w:pStyle w:val="Default"/>
        <w:jc w:val="both"/>
        <w:rPr>
          <w:color w:val="auto"/>
        </w:rPr>
      </w:pPr>
      <w:r>
        <w:rPr>
          <w:color w:val="auto"/>
        </w:rPr>
        <w:t xml:space="preserve">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 </w:t>
      </w:r>
    </w:p>
    <w:p w:rsidR="006D0A88" w:rsidRDefault="006D0A88" w:rsidP="006D0A88">
      <w:pPr>
        <w:pStyle w:val="Default"/>
        <w:jc w:val="both"/>
        <w:rPr>
          <w:color w:val="auto"/>
        </w:rPr>
      </w:pPr>
      <w:r>
        <w:rPr>
          <w:color w:val="auto"/>
        </w:rPr>
        <w:t xml:space="preserve">3.16. Преимущественное право на заключение договоров на размещение нестационарных торговых объектов может быть выражено волеизъявлением владельца соответствующего объекта: </w:t>
      </w:r>
    </w:p>
    <w:p w:rsidR="006D0A88" w:rsidRDefault="006D0A88" w:rsidP="006D0A88">
      <w:pPr>
        <w:pStyle w:val="Default"/>
        <w:jc w:val="both"/>
        <w:rPr>
          <w:color w:val="auto"/>
        </w:rPr>
      </w:pPr>
      <w:r>
        <w:rPr>
          <w:color w:val="auto"/>
        </w:rPr>
        <w:t xml:space="preserve">- в любое время до окончания срока действия договора аренды земельного участка или, если договор аренды земельного участка заключен (возобновлен) на неопределенный срок, </w:t>
      </w:r>
    </w:p>
    <w:p w:rsidR="006D0A88" w:rsidRDefault="006D0A88" w:rsidP="006D0A88">
      <w:pPr>
        <w:pStyle w:val="Default"/>
        <w:jc w:val="both"/>
        <w:rPr>
          <w:color w:val="auto"/>
        </w:rPr>
      </w:pPr>
      <w:r>
        <w:rPr>
          <w:color w:val="auto"/>
        </w:rPr>
        <w:t xml:space="preserve">- в любое время, но не позже истечения срока предупреждения об отказе от договора аренды земельного участка, в случае направления такого предупреждения арендодателем в адрес арендатора; </w:t>
      </w:r>
    </w:p>
    <w:p w:rsidR="006D0A88" w:rsidRDefault="006D0A88" w:rsidP="006D0A88">
      <w:pPr>
        <w:pStyle w:val="Default"/>
        <w:jc w:val="both"/>
        <w:rPr>
          <w:color w:val="auto"/>
        </w:rPr>
      </w:pPr>
      <w:r>
        <w:rPr>
          <w:color w:val="auto"/>
        </w:rPr>
        <w:t xml:space="preserve">- не позже чем за два месяца до истечения срока действия заключенного договора на размещение нестационарного торгового объекта. </w:t>
      </w:r>
    </w:p>
    <w:p w:rsidR="006D0A88" w:rsidRDefault="004B3006" w:rsidP="006D0A88">
      <w:pPr>
        <w:pStyle w:val="Default"/>
        <w:jc w:val="both"/>
        <w:rPr>
          <w:color w:val="auto"/>
        </w:rPr>
      </w:pPr>
      <w:r>
        <w:rPr>
          <w:color w:val="auto"/>
        </w:rPr>
        <w:t xml:space="preserve">       </w:t>
      </w:r>
      <w:r w:rsidR="006D0A88">
        <w:rPr>
          <w:color w:val="auto"/>
        </w:rPr>
        <w:t xml:space="preserve">В заявлении о реализации преимущественного права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 реквизиты договора на размещение нестационарного торгового объекта или договора аренды земельного участка. </w:t>
      </w:r>
    </w:p>
    <w:p w:rsidR="006D0A88" w:rsidRDefault="006D0A88" w:rsidP="006D0A88">
      <w:pPr>
        <w:pStyle w:val="Default"/>
        <w:jc w:val="both"/>
        <w:rPr>
          <w:color w:val="auto"/>
        </w:rPr>
      </w:pPr>
      <w:r>
        <w:rPr>
          <w:color w:val="auto"/>
        </w:rPr>
        <w:t>3.17. В срок не более чем тридцать дней со дня поступления заявления о реализации преимущественного права администрация мун</w:t>
      </w:r>
      <w:r w:rsidR="00323FBA">
        <w:rPr>
          <w:color w:val="auto"/>
        </w:rPr>
        <w:t>иципального образования «Кужор</w:t>
      </w:r>
      <w:r>
        <w:rPr>
          <w:color w:val="auto"/>
        </w:rPr>
        <w:t xml:space="preserve">ское сельское поселение» рассматривает поступившее заявление, проверяет наличие или </w:t>
      </w:r>
      <w:r>
        <w:rPr>
          <w:color w:val="auto"/>
        </w:rPr>
        <w:lastRenderedPageBreak/>
        <w:t xml:space="preserve">отсутствие условий, предусмотренных 3.15 настоящего Порядка, и по результатам рассмотрения и проверки совершает одно из следующих действий: </w:t>
      </w:r>
    </w:p>
    <w:p w:rsidR="006D0A88" w:rsidRDefault="006D0A88" w:rsidP="006D0A88">
      <w:pPr>
        <w:pStyle w:val="Default"/>
        <w:jc w:val="both"/>
        <w:rPr>
          <w:color w:val="auto"/>
        </w:rPr>
      </w:pPr>
      <w:r>
        <w:rPr>
          <w:color w:val="auto"/>
        </w:rPr>
        <w:t xml:space="preserve">1) осуществляет подготовку проекта договора на размещение нестационарного торгового объекта в двух экземплярах и его подписание, а также направляет проект указанного договора для подписания заявителю; </w:t>
      </w:r>
    </w:p>
    <w:p w:rsidR="006D0A88" w:rsidRDefault="006D0A88" w:rsidP="006D0A88">
      <w:pPr>
        <w:pStyle w:val="Default"/>
        <w:jc w:val="both"/>
        <w:rPr>
          <w:color w:val="auto"/>
        </w:rPr>
      </w:pPr>
      <w:r>
        <w:rPr>
          <w:color w:val="auto"/>
        </w:rPr>
        <w:t xml:space="preserve">2) осуществляет подготовку письма об отказе в реализации преимущественного права на заключение договора на размещение нестационарного торгового объекта при отсутствии хотя бы одного из условий, предусмотренных 3.15 настоящего Порядка, и направляет письмо заявителю. </w:t>
      </w:r>
    </w:p>
    <w:p w:rsidR="006D0A88" w:rsidRDefault="006D0A88" w:rsidP="006D0A88">
      <w:pPr>
        <w:pStyle w:val="Default"/>
        <w:jc w:val="both"/>
        <w:rPr>
          <w:color w:val="auto"/>
        </w:rPr>
      </w:pPr>
      <w:r>
        <w:rPr>
          <w:color w:val="auto"/>
        </w:rPr>
        <w:t xml:space="preserve">Проект договора, направленный заявителю, должен быть им подписан и представлен в уполномоченный орган не позднее чем в течение десяти дней со дня получения заявителем проекта указанного договора. </w:t>
      </w:r>
    </w:p>
    <w:p w:rsidR="006D0A88" w:rsidRDefault="006D0A88" w:rsidP="006D0A88">
      <w:pPr>
        <w:pStyle w:val="Default"/>
        <w:jc w:val="both"/>
        <w:rPr>
          <w:color w:val="auto"/>
        </w:rPr>
      </w:pPr>
      <w:r>
        <w:rPr>
          <w:color w:val="auto"/>
        </w:rPr>
        <w:t xml:space="preserve">3.18. При отказе владельцу нестационарного торгового объекта в реализации преимущественного права на заключение договора о размещении нестационарного торгового объекта, а также при пропуске срока, установленного 3.16 настоящего Порядка, для выражения волеизъявления о реализации преимущественного права, договор на размещение нестационарного торгового объекта заключается в порядке, установленном пунктом 3.7 Порядка. </w:t>
      </w:r>
    </w:p>
    <w:p w:rsidR="006D0A88" w:rsidRDefault="006D0A88" w:rsidP="006D0A88">
      <w:pPr>
        <w:pStyle w:val="Default"/>
        <w:jc w:val="both"/>
        <w:rPr>
          <w:color w:val="auto"/>
        </w:rPr>
      </w:pPr>
      <w:r>
        <w:rPr>
          <w:color w:val="auto"/>
        </w:rPr>
        <w:t xml:space="preserve">3.19. При заключении договора о передаче прав и обязанностей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в уполномоченный орган. </w:t>
      </w:r>
    </w:p>
    <w:p w:rsidR="006D0A88" w:rsidRDefault="006D0A88" w:rsidP="006D0A88">
      <w:pPr>
        <w:pStyle w:val="Default"/>
        <w:jc w:val="both"/>
        <w:rPr>
          <w:color w:val="auto"/>
        </w:rPr>
      </w:pPr>
      <w:r>
        <w:rPr>
          <w:color w:val="auto"/>
        </w:rPr>
        <w:t xml:space="preserve">В заявлении о согласии на передачу прав и обязанностей по договору должны быть указаны реквизиты действующего договора на размещение нестационарного торгового объекта и следующие сведения о хозяйствующем субъекте, который приобретает право размещения нестационарного торгового объекта: </w:t>
      </w:r>
    </w:p>
    <w:p w:rsidR="006D0A88" w:rsidRDefault="006D0A88" w:rsidP="006D0A88">
      <w:pPr>
        <w:pStyle w:val="Default"/>
        <w:jc w:val="both"/>
        <w:rPr>
          <w:color w:val="auto"/>
        </w:rPr>
      </w:pPr>
      <w:r>
        <w:rPr>
          <w:color w:val="auto"/>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6D0A88" w:rsidRDefault="006D0A88" w:rsidP="006D0A88">
      <w:pPr>
        <w:pStyle w:val="Default"/>
        <w:jc w:val="both"/>
        <w:rPr>
          <w:color w:val="auto"/>
        </w:rPr>
      </w:pPr>
      <w:r>
        <w:rPr>
          <w:color w:val="auto"/>
        </w:rPr>
        <w:t xml:space="preserve">в отношении индивидуальных предпринимателей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 </w:t>
      </w:r>
    </w:p>
    <w:p w:rsidR="006D0A88" w:rsidRDefault="006D0A88" w:rsidP="006D0A88">
      <w:pPr>
        <w:pStyle w:val="Default"/>
        <w:jc w:val="both"/>
        <w:rPr>
          <w:color w:val="auto"/>
        </w:rPr>
      </w:pPr>
    </w:p>
    <w:p w:rsidR="006D0A88" w:rsidRDefault="006D0A88" w:rsidP="006D0A88">
      <w:pPr>
        <w:pStyle w:val="Default"/>
        <w:jc w:val="both"/>
        <w:rPr>
          <w:color w:val="auto"/>
        </w:rPr>
      </w:pPr>
    </w:p>
    <w:p w:rsidR="006D0A88" w:rsidRDefault="006D0A88" w:rsidP="006D0A88">
      <w:pPr>
        <w:pStyle w:val="Default"/>
        <w:jc w:val="both"/>
        <w:rPr>
          <w:color w:val="auto"/>
        </w:rPr>
      </w:pPr>
    </w:p>
    <w:p w:rsidR="006D0A88" w:rsidRDefault="006D0A88" w:rsidP="006D0A88">
      <w:pPr>
        <w:pStyle w:val="Default"/>
        <w:jc w:val="both"/>
        <w:rPr>
          <w:color w:val="auto"/>
        </w:rPr>
      </w:pPr>
    </w:p>
    <w:p w:rsidR="006D0A88" w:rsidRDefault="006D0A88" w:rsidP="006D0A88">
      <w:pPr>
        <w:pStyle w:val="Default"/>
        <w:jc w:val="both"/>
        <w:rPr>
          <w:color w:val="auto"/>
        </w:rPr>
      </w:pPr>
    </w:p>
    <w:p w:rsidR="006D0A88" w:rsidRDefault="006D0A88" w:rsidP="006D0A88">
      <w:pPr>
        <w:pStyle w:val="Default"/>
        <w:jc w:val="both"/>
        <w:rPr>
          <w:color w:val="auto"/>
        </w:rPr>
      </w:pPr>
    </w:p>
    <w:p w:rsidR="006D0A88" w:rsidRDefault="006D0A88" w:rsidP="006D0A88">
      <w:pPr>
        <w:pStyle w:val="Default"/>
        <w:jc w:val="both"/>
        <w:rPr>
          <w:color w:val="auto"/>
        </w:rPr>
      </w:pPr>
    </w:p>
    <w:p w:rsidR="006D0A88" w:rsidRDefault="006D0A88" w:rsidP="006D0A88">
      <w:pPr>
        <w:pStyle w:val="Default"/>
        <w:jc w:val="both"/>
        <w:rPr>
          <w:color w:val="auto"/>
        </w:rPr>
      </w:pPr>
    </w:p>
    <w:p w:rsidR="006D0A88" w:rsidRDefault="006D0A88" w:rsidP="006D0A88">
      <w:pPr>
        <w:pStyle w:val="Default"/>
        <w:jc w:val="both"/>
        <w:rPr>
          <w:color w:val="auto"/>
        </w:rPr>
      </w:pPr>
    </w:p>
    <w:p w:rsidR="006D0A88" w:rsidRDefault="006D0A88" w:rsidP="006D0A88">
      <w:pPr>
        <w:pStyle w:val="Default"/>
        <w:jc w:val="both"/>
        <w:rPr>
          <w:color w:val="auto"/>
        </w:rPr>
      </w:pPr>
    </w:p>
    <w:p w:rsidR="006D0A88" w:rsidRDefault="006D0A88" w:rsidP="006D0A88">
      <w:pPr>
        <w:pStyle w:val="Default"/>
        <w:jc w:val="both"/>
        <w:rPr>
          <w:color w:val="auto"/>
        </w:rPr>
      </w:pPr>
    </w:p>
    <w:p w:rsidR="00323FBA" w:rsidRDefault="00323FBA" w:rsidP="006D0A88">
      <w:pPr>
        <w:pStyle w:val="Default"/>
        <w:jc w:val="right"/>
        <w:rPr>
          <w:color w:val="auto"/>
        </w:rPr>
      </w:pPr>
    </w:p>
    <w:p w:rsidR="00323FBA" w:rsidRDefault="00323FBA" w:rsidP="006D0A88">
      <w:pPr>
        <w:pStyle w:val="Default"/>
        <w:jc w:val="right"/>
        <w:rPr>
          <w:color w:val="auto"/>
        </w:rPr>
      </w:pPr>
    </w:p>
    <w:p w:rsidR="00323FBA" w:rsidRDefault="00323FBA" w:rsidP="006D0A88">
      <w:pPr>
        <w:pStyle w:val="Default"/>
        <w:jc w:val="right"/>
        <w:rPr>
          <w:color w:val="auto"/>
        </w:rPr>
      </w:pPr>
    </w:p>
    <w:p w:rsidR="00323FBA" w:rsidRDefault="00323FBA" w:rsidP="006D0A88">
      <w:pPr>
        <w:pStyle w:val="Default"/>
        <w:jc w:val="right"/>
        <w:rPr>
          <w:color w:val="auto"/>
        </w:rPr>
      </w:pPr>
    </w:p>
    <w:p w:rsidR="00323FBA" w:rsidRDefault="00323FBA" w:rsidP="006D0A88">
      <w:pPr>
        <w:pStyle w:val="Default"/>
        <w:jc w:val="right"/>
        <w:rPr>
          <w:color w:val="auto"/>
        </w:rPr>
      </w:pPr>
    </w:p>
    <w:p w:rsidR="00323FBA" w:rsidRDefault="00323FBA" w:rsidP="006D0A88">
      <w:pPr>
        <w:pStyle w:val="Default"/>
        <w:jc w:val="right"/>
        <w:rPr>
          <w:color w:val="auto"/>
        </w:rPr>
      </w:pPr>
    </w:p>
    <w:p w:rsidR="00323FBA" w:rsidRDefault="00323FBA" w:rsidP="006D0A88">
      <w:pPr>
        <w:pStyle w:val="Default"/>
        <w:jc w:val="right"/>
        <w:rPr>
          <w:color w:val="auto"/>
        </w:rPr>
      </w:pPr>
    </w:p>
    <w:p w:rsidR="00323FBA" w:rsidRDefault="00323FBA" w:rsidP="004B3006">
      <w:pPr>
        <w:pStyle w:val="Default"/>
        <w:rPr>
          <w:color w:val="auto"/>
        </w:rPr>
      </w:pPr>
    </w:p>
    <w:p w:rsidR="00323FBA" w:rsidRDefault="00323FBA" w:rsidP="006D0A88">
      <w:pPr>
        <w:pStyle w:val="Default"/>
        <w:jc w:val="right"/>
        <w:rPr>
          <w:color w:val="auto"/>
        </w:rPr>
      </w:pPr>
    </w:p>
    <w:p w:rsidR="00323FBA" w:rsidRDefault="00323FBA" w:rsidP="006D0A88">
      <w:pPr>
        <w:pStyle w:val="Default"/>
        <w:jc w:val="right"/>
        <w:rPr>
          <w:color w:val="auto"/>
        </w:rPr>
      </w:pPr>
    </w:p>
    <w:p w:rsidR="006D0A88" w:rsidRDefault="006D0A88" w:rsidP="006D0A88">
      <w:pPr>
        <w:pStyle w:val="Default"/>
        <w:jc w:val="right"/>
        <w:rPr>
          <w:color w:val="auto"/>
        </w:rPr>
      </w:pPr>
      <w:r>
        <w:rPr>
          <w:color w:val="auto"/>
        </w:rPr>
        <w:t xml:space="preserve">Приложение № 1 </w:t>
      </w:r>
    </w:p>
    <w:p w:rsidR="006D0A88" w:rsidRDefault="006D0A88" w:rsidP="006D0A88">
      <w:pPr>
        <w:pStyle w:val="Default"/>
        <w:jc w:val="right"/>
        <w:rPr>
          <w:color w:val="auto"/>
        </w:rPr>
      </w:pPr>
      <w:r>
        <w:rPr>
          <w:color w:val="auto"/>
        </w:rPr>
        <w:t xml:space="preserve">к Порядку размещения нестационарных </w:t>
      </w:r>
    </w:p>
    <w:p w:rsidR="006D0A88" w:rsidRDefault="006D0A88" w:rsidP="006D0A88">
      <w:pPr>
        <w:pStyle w:val="Default"/>
        <w:jc w:val="right"/>
        <w:rPr>
          <w:color w:val="auto"/>
        </w:rPr>
      </w:pPr>
      <w:r>
        <w:rPr>
          <w:color w:val="auto"/>
        </w:rPr>
        <w:t xml:space="preserve">торговых объектов на территории </w:t>
      </w:r>
    </w:p>
    <w:p w:rsidR="006D0A88" w:rsidRDefault="006D0A88" w:rsidP="006D0A88">
      <w:pPr>
        <w:pStyle w:val="Default"/>
        <w:jc w:val="right"/>
        <w:rPr>
          <w:color w:val="auto"/>
        </w:rPr>
      </w:pPr>
      <w:r>
        <w:rPr>
          <w:color w:val="auto"/>
        </w:rPr>
        <w:t>муниципального образования</w:t>
      </w:r>
    </w:p>
    <w:p w:rsidR="006D0A88" w:rsidRDefault="00C121B7" w:rsidP="006D0A88">
      <w:pPr>
        <w:pStyle w:val="Default"/>
        <w:jc w:val="right"/>
        <w:rPr>
          <w:color w:val="auto"/>
        </w:rPr>
      </w:pPr>
      <w:r>
        <w:rPr>
          <w:color w:val="auto"/>
        </w:rPr>
        <w:t xml:space="preserve"> «Кужор</w:t>
      </w:r>
      <w:r w:rsidR="006D0A88">
        <w:rPr>
          <w:color w:val="auto"/>
        </w:rPr>
        <w:t xml:space="preserve">ское сельское поселение» </w:t>
      </w:r>
    </w:p>
    <w:p w:rsidR="006D0A88" w:rsidRDefault="006D0A88" w:rsidP="006D0A88">
      <w:pPr>
        <w:pStyle w:val="Default"/>
        <w:jc w:val="right"/>
        <w:rPr>
          <w:color w:val="auto"/>
        </w:rPr>
      </w:pPr>
    </w:p>
    <w:p w:rsidR="006D0A88" w:rsidRDefault="006D0A88" w:rsidP="006D0A88">
      <w:pPr>
        <w:autoSpaceDE w:val="0"/>
        <w:spacing w:line="100" w:lineRule="atLeast"/>
        <w:rPr>
          <w:rFonts w:ascii="Times New Roman" w:eastAsia="TimesNewRomanPSMT" w:hAnsi="Times New Roman" w:cs="Times New Roman"/>
          <w:sz w:val="20"/>
          <w:szCs w:val="20"/>
        </w:rPr>
      </w:pPr>
      <w:r>
        <w:rPr>
          <w:rFonts w:ascii="Times New Roman" w:eastAsia="TimesNewRomanPSMT" w:hAnsi="Times New Roman" w:cs="Times New Roman"/>
          <w:b/>
        </w:rPr>
        <w:t>Согласовано:                                                                                                                                                           отдел архитектуры и градостроительства                                                                                                                                                                                                           Администрации МО «Майкопский район»</w:t>
      </w:r>
      <w:r>
        <w:rPr>
          <w:rFonts w:ascii="Times New Roman" w:eastAsia="TimesNewRomanPSMT" w:hAnsi="Times New Roman" w:cs="Times New Roman"/>
        </w:rPr>
        <w:t xml:space="preserve">                                                       ______________________________                                                                                                                   </w:t>
      </w:r>
      <w:r>
        <w:rPr>
          <w:rFonts w:ascii="Times New Roman" w:eastAsia="TimesNewRomanPSMT" w:hAnsi="Times New Roman" w:cs="Times New Roman"/>
          <w:sz w:val="18"/>
          <w:szCs w:val="18"/>
        </w:rPr>
        <w:t xml:space="preserve">(Ф.И.О., подпись)                                                                                                                                                                                            </w:t>
      </w:r>
      <w:r w:rsidR="00C121B7">
        <w:rPr>
          <w:rFonts w:ascii="Times New Roman" w:eastAsia="TimesNewRomanPSMT" w:hAnsi="Times New Roman" w:cs="Times New Roman"/>
          <w:sz w:val="20"/>
          <w:szCs w:val="20"/>
        </w:rPr>
        <w:t>"____" ________________ 20___</w:t>
      </w:r>
      <w:r>
        <w:rPr>
          <w:rFonts w:ascii="Times New Roman" w:eastAsia="TimesNewRomanPSMT" w:hAnsi="Times New Roman" w:cs="Times New Roman"/>
          <w:sz w:val="20"/>
          <w:szCs w:val="20"/>
        </w:rPr>
        <w:t xml:space="preserve"> г.</w:t>
      </w:r>
    </w:p>
    <w:p w:rsidR="006D0A88" w:rsidRDefault="006D0A88" w:rsidP="006D0A88">
      <w:pPr>
        <w:autoSpaceDE w:val="0"/>
        <w:rPr>
          <w:rFonts w:ascii="Times New Roman" w:eastAsia="TimesNewRomanPSMT" w:hAnsi="Times New Roman" w:cs="Times New Roman"/>
          <w:sz w:val="20"/>
          <w:szCs w:val="20"/>
        </w:rPr>
      </w:pPr>
      <w:r>
        <w:rPr>
          <w:rFonts w:ascii="Times New Roman" w:eastAsia="TimesNewRomanPSMT" w:hAnsi="Times New Roman" w:cs="Times New Roman"/>
          <w:sz w:val="20"/>
          <w:szCs w:val="20"/>
        </w:rPr>
        <w:t>М.П.</w:t>
      </w:r>
    </w:p>
    <w:p w:rsidR="00C121B7" w:rsidRDefault="006D0A88" w:rsidP="00C121B7">
      <w:pPr>
        <w:autoSpaceDE w:val="0"/>
        <w:spacing w:after="0" w:line="100" w:lineRule="atLeast"/>
        <w:jc w:val="right"/>
        <w:rPr>
          <w:rFonts w:ascii="Times New Roman" w:eastAsia="TimesNewRomanPSMT" w:hAnsi="Times New Roman" w:cs="Times New Roman"/>
          <w:b/>
        </w:rPr>
      </w:pPr>
      <w:r>
        <w:rPr>
          <w:rFonts w:ascii="Times New Roman" w:eastAsia="TimesNewRomanPSMT" w:hAnsi="Times New Roman" w:cs="Times New Roman"/>
          <w:b/>
        </w:rPr>
        <w:t>Согласовано:                                                                                                                                                                                                                                                                                                                                                                      Администрация МО «</w:t>
      </w:r>
      <w:r w:rsidR="00C121B7">
        <w:rPr>
          <w:rFonts w:ascii="Times New Roman" w:eastAsia="TimesNewRomanPSMT" w:hAnsi="Times New Roman" w:cs="Times New Roman"/>
          <w:b/>
        </w:rPr>
        <w:t>Кужорское</w:t>
      </w:r>
    </w:p>
    <w:p w:rsidR="006D0A88" w:rsidRPr="00C121B7" w:rsidRDefault="00C121B7" w:rsidP="00C121B7">
      <w:pPr>
        <w:autoSpaceDE w:val="0"/>
        <w:spacing w:after="0" w:line="100" w:lineRule="atLeast"/>
        <w:jc w:val="right"/>
        <w:rPr>
          <w:rFonts w:ascii="Times New Roman" w:eastAsia="TimesNewRomanPSMT" w:hAnsi="Times New Roman" w:cs="Times New Roman"/>
          <w:sz w:val="20"/>
          <w:szCs w:val="20"/>
        </w:rPr>
      </w:pPr>
      <w:r>
        <w:rPr>
          <w:rFonts w:ascii="Times New Roman" w:eastAsia="TimesNewRomanPSMT" w:hAnsi="Times New Roman" w:cs="Times New Roman"/>
          <w:b/>
        </w:rPr>
        <w:t xml:space="preserve">                             </w:t>
      </w:r>
      <w:r w:rsidR="006D0A88">
        <w:rPr>
          <w:rFonts w:ascii="Times New Roman" w:eastAsia="TimesNewRomanPSMT" w:hAnsi="Times New Roman" w:cs="Times New Roman"/>
          <w:b/>
        </w:rPr>
        <w:t xml:space="preserve">сельское поселение»                                                       ______________________________                                                                                                                   </w:t>
      </w:r>
      <w:r w:rsidR="006D0A88" w:rsidRPr="00C121B7">
        <w:rPr>
          <w:rFonts w:ascii="Times New Roman" w:eastAsia="TimesNewRomanPSMT" w:hAnsi="Times New Roman" w:cs="Times New Roman"/>
          <w:sz w:val="18"/>
          <w:szCs w:val="18"/>
        </w:rPr>
        <w:t>(Ф.И.О., подпись)</w:t>
      </w:r>
      <w:r w:rsidR="006D0A88">
        <w:rPr>
          <w:rFonts w:ascii="Times New Roman" w:eastAsia="TimesNewRomanPSMT" w:hAnsi="Times New Roman" w:cs="Times New Roman"/>
          <w:b/>
          <w:sz w:val="18"/>
          <w:szCs w:val="18"/>
        </w:rPr>
        <w:t xml:space="preserve">                                                                                                                                                                                            </w:t>
      </w:r>
      <w:r w:rsidRPr="00C121B7">
        <w:rPr>
          <w:rFonts w:ascii="Times New Roman" w:eastAsia="TimesNewRomanPSMT" w:hAnsi="Times New Roman" w:cs="Times New Roman"/>
          <w:sz w:val="20"/>
          <w:szCs w:val="20"/>
        </w:rPr>
        <w:t>"____" ________________ 20___</w:t>
      </w:r>
      <w:r w:rsidR="006D0A88" w:rsidRPr="00C121B7">
        <w:rPr>
          <w:rFonts w:ascii="Times New Roman" w:eastAsia="TimesNewRomanPSMT" w:hAnsi="Times New Roman" w:cs="Times New Roman"/>
          <w:sz w:val="20"/>
          <w:szCs w:val="20"/>
        </w:rPr>
        <w:t xml:space="preserve"> г.</w:t>
      </w:r>
    </w:p>
    <w:p w:rsidR="006D0A88" w:rsidRPr="00C121B7" w:rsidRDefault="006D0A88" w:rsidP="006D0A88">
      <w:pPr>
        <w:autoSpaceDE w:val="0"/>
        <w:jc w:val="right"/>
        <w:rPr>
          <w:rFonts w:ascii="Times New Roman" w:eastAsia="TimesNewRomanPSMT" w:hAnsi="Times New Roman" w:cs="Times New Roman"/>
          <w:sz w:val="20"/>
          <w:szCs w:val="20"/>
        </w:rPr>
      </w:pPr>
      <w:r w:rsidRPr="00C121B7">
        <w:rPr>
          <w:rFonts w:ascii="Times New Roman" w:eastAsia="TimesNewRomanPSMT" w:hAnsi="Times New Roman" w:cs="Times New Roman"/>
          <w:sz w:val="20"/>
          <w:szCs w:val="20"/>
        </w:rPr>
        <w:t>М.П.</w:t>
      </w:r>
    </w:p>
    <w:p w:rsidR="006D0A88" w:rsidRDefault="006D0A88" w:rsidP="006D0A88">
      <w:pPr>
        <w:autoSpaceDE w:val="0"/>
        <w:jc w:val="both"/>
        <w:rPr>
          <w:rFonts w:ascii="Times New Roman" w:eastAsia="Calibri" w:hAnsi="Times New Roman" w:cs="Times New Roman"/>
          <w:sz w:val="24"/>
          <w:szCs w:val="24"/>
        </w:rPr>
      </w:pPr>
    </w:p>
    <w:p w:rsidR="006D0A88" w:rsidRDefault="006D0A88" w:rsidP="006D0A88">
      <w:pPr>
        <w:pStyle w:val="Default"/>
        <w:jc w:val="center"/>
        <w:rPr>
          <w:color w:val="auto"/>
        </w:rPr>
      </w:pPr>
      <w:r>
        <w:rPr>
          <w:color w:val="auto"/>
        </w:rPr>
        <w:t xml:space="preserve">ПАСПОРТ </w:t>
      </w:r>
    </w:p>
    <w:p w:rsidR="006D0A88" w:rsidRDefault="006D0A88" w:rsidP="006D0A88">
      <w:pPr>
        <w:pStyle w:val="Default"/>
        <w:jc w:val="center"/>
        <w:rPr>
          <w:color w:val="auto"/>
        </w:rPr>
      </w:pPr>
      <w:r>
        <w:rPr>
          <w:color w:val="auto"/>
        </w:rPr>
        <w:t xml:space="preserve">нестационарного торгового объекта </w:t>
      </w:r>
    </w:p>
    <w:p w:rsidR="006D0A88" w:rsidRDefault="006D0A88" w:rsidP="006D0A88">
      <w:pPr>
        <w:pStyle w:val="Default"/>
        <w:jc w:val="both"/>
        <w:rPr>
          <w:color w:val="auto"/>
        </w:rPr>
      </w:pPr>
      <w:r>
        <w:rPr>
          <w:color w:val="auto"/>
        </w:rPr>
        <w:t xml:space="preserve">Хозяйствующий субъект: ____________________________________________________ </w:t>
      </w:r>
    </w:p>
    <w:p w:rsidR="006D0A88" w:rsidRDefault="006D0A88" w:rsidP="006D0A88">
      <w:pPr>
        <w:pStyle w:val="Default"/>
        <w:jc w:val="both"/>
        <w:rPr>
          <w:color w:val="auto"/>
        </w:rPr>
      </w:pPr>
      <w:r>
        <w:rPr>
          <w:color w:val="auto"/>
        </w:rPr>
        <w:t xml:space="preserve">(организационно-правовая форма, наименование, ИНН) </w:t>
      </w:r>
    </w:p>
    <w:p w:rsidR="006D0A88" w:rsidRDefault="006D0A88" w:rsidP="006D0A88">
      <w:pPr>
        <w:pStyle w:val="Default"/>
        <w:jc w:val="both"/>
        <w:rPr>
          <w:color w:val="auto"/>
        </w:rPr>
      </w:pPr>
      <w:r>
        <w:rPr>
          <w:color w:val="auto"/>
        </w:rPr>
        <w:t xml:space="preserve">Вид деятельности: _________________________________________________________ </w:t>
      </w:r>
    </w:p>
    <w:p w:rsidR="006D0A88" w:rsidRDefault="006D0A88" w:rsidP="006D0A88">
      <w:pPr>
        <w:pStyle w:val="Default"/>
        <w:jc w:val="both"/>
        <w:rPr>
          <w:color w:val="auto"/>
        </w:rPr>
      </w:pPr>
      <w:r>
        <w:rPr>
          <w:color w:val="auto"/>
        </w:rPr>
        <w:t xml:space="preserve">Специализация нестационарного торгового объекта ___________________________ </w:t>
      </w:r>
    </w:p>
    <w:p w:rsidR="006D0A88" w:rsidRDefault="006D0A88" w:rsidP="006D0A88">
      <w:pPr>
        <w:pStyle w:val="Default"/>
        <w:jc w:val="both"/>
        <w:rPr>
          <w:color w:val="auto"/>
        </w:rPr>
      </w:pPr>
      <w:r>
        <w:rPr>
          <w:color w:val="auto"/>
        </w:rPr>
        <w:t xml:space="preserve">_________________________________________________________________________ </w:t>
      </w:r>
    </w:p>
    <w:p w:rsidR="006D0A88" w:rsidRDefault="006D0A88" w:rsidP="006D0A88">
      <w:pPr>
        <w:pStyle w:val="Default"/>
        <w:jc w:val="both"/>
        <w:rPr>
          <w:color w:val="auto"/>
        </w:rPr>
      </w:pPr>
      <w:r>
        <w:rPr>
          <w:color w:val="auto"/>
        </w:rPr>
        <w:t xml:space="preserve">Ассортимент реализуемых товаров ___________________________________________ </w:t>
      </w:r>
    </w:p>
    <w:p w:rsidR="006D0A88" w:rsidRDefault="006D0A88" w:rsidP="006D0A88">
      <w:pPr>
        <w:pStyle w:val="Default"/>
        <w:jc w:val="both"/>
        <w:rPr>
          <w:color w:val="auto"/>
        </w:rPr>
      </w:pPr>
      <w:r>
        <w:rPr>
          <w:color w:val="auto"/>
        </w:rPr>
        <w:t xml:space="preserve">________________________________________________________________________ </w:t>
      </w:r>
    </w:p>
    <w:p w:rsidR="006D0A88" w:rsidRDefault="006D0A88" w:rsidP="006D0A88">
      <w:pPr>
        <w:pStyle w:val="Default"/>
        <w:jc w:val="both"/>
        <w:rPr>
          <w:color w:val="auto"/>
        </w:rPr>
      </w:pPr>
      <w:r>
        <w:rPr>
          <w:color w:val="auto"/>
        </w:rPr>
        <w:t xml:space="preserve">Место нахождения объекта __________________________________________________ </w:t>
      </w:r>
    </w:p>
    <w:p w:rsidR="006D0A88" w:rsidRDefault="006D0A88" w:rsidP="006D0A88">
      <w:pPr>
        <w:pStyle w:val="Default"/>
        <w:jc w:val="both"/>
        <w:rPr>
          <w:color w:val="auto"/>
        </w:rPr>
      </w:pPr>
      <w:r>
        <w:rPr>
          <w:color w:val="auto"/>
        </w:rPr>
        <w:t xml:space="preserve">Режим работы объекта ______________________________________________________ </w:t>
      </w:r>
    </w:p>
    <w:p w:rsidR="006D0A88" w:rsidRDefault="006D0A88" w:rsidP="006D0A88">
      <w:pPr>
        <w:pStyle w:val="Default"/>
        <w:jc w:val="both"/>
        <w:rPr>
          <w:color w:val="auto"/>
        </w:rPr>
      </w:pPr>
      <w:r>
        <w:rPr>
          <w:color w:val="auto"/>
        </w:rPr>
        <w:t xml:space="preserve">Краткая характеристика объекта: (площадь торгового объекта, вид торгового объекта) </w:t>
      </w:r>
    </w:p>
    <w:p w:rsidR="006D0A88" w:rsidRDefault="006D0A88" w:rsidP="006D0A88">
      <w:pPr>
        <w:pStyle w:val="Default"/>
        <w:jc w:val="both"/>
        <w:rPr>
          <w:color w:val="auto"/>
        </w:rPr>
      </w:pPr>
      <w:r>
        <w:rPr>
          <w:color w:val="auto"/>
        </w:rPr>
        <w:t xml:space="preserve">_________________________________________________________________________ </w:t>
      </w:r>
    </w:p>
    <w:p w:rsidR="006D0A88" w:rsidRDefault="006D0A88" w:rsidP="006D0A88">
      <w:pPr>
        <w:pStyle w:val="Default"/>
        <w:jc w:val="both"/>
        <w:rPr>
          <w:color w:val="auto"/>
        </w:rPr>
      </w:pPr>
      <w:r>
        <w:rPr>
          <w:color w:val="auto"/>
        </w:rPr>
        <w:t xml:space="preserve">_________________________________________________________________________ </w:t>
      </w:r>
    </w:p>
    <w:p w:rsidR="006D0A88" w:rsidRDefault="006D0A88" w:rsidP="006D0A88">
      <w:pPr>
        <w:pStyle w:val="Default"/>
        <w:jc w:val="both"/>
        <w:rPr>
          <w:color w:val="auto"/>
        </w:rPr>
      </w:pPr>
      <w:r>
        <w:rPr>
          <w:color w:val="auto"/>
        </w:rPr>
        <w:t xml:space="preserve">Карточка регистрации ККМ в налоговом органе </w:t>
      </w:r>
    </w:p>
    <w:p w:rsidR="006D0A88" w:rsidRDefault="006D0A88" w:rsidP="006D0A88">
      <w:pPr>
        <w:pStyle w:val="Default"/>
        <w:jc w:val="both"/>
        <w:rPr>
          <w:color w:val="auto"/>
        </w:rPr>
      </w:pPr>
      <w:r>
        <w:rPr>
          <w:color w:val="auto"/>
        </w:rPr>
        <w:t xml:space="preserve">_________________________________________________________________________ </w:t>
      </w:r>
    </w:p>
    <w:p w:rsidR="006D0A88" w:rsidRDefault="006D0A88" w:rsidP="006D0A88">
      <w:pPr>
        <w:pStyle w:val="Default"/>
        <w:jc w:val="both"/>
        <w:rPr>
          <w:color w:val="auto"/>
        </w:rPr>
      </w:pPr>
      <w:r>
        <w:rPr>
          <w:color w:val="auto"/>
        </w:rPr>
        <w:t xml:space="preserve">Наличие на входе в предприятие информации о хозяйствующем субъекте, месте его нахождения и режиме работы(вывески)________________________________________ </w:t>
      </w:r>
    </w:p>
    <w:p w:rsidR="006D0A88" w:rsidRDefault="006D0A88" w:rsidP="006D0A88">
      <w:pPr>
        <w:pStyle w:val="Default"/>
        <w:jc w:val="both"/>
        <w:rPr>
          <w:color w:val="auto"/>
        </w:rPr>
      </w:pPr>
      <w:r>
        <w:rPr>
          <w:color w:val="auto"/>
        </w:rPr>
        <w:t xml:space="preserve">Наличие книги отзывов и предложений _______________________________________ </w:t>
      </w:r>
    </w:p>
    <w:p w:rsidR="006D0A88" w:rsidRDefault="006D0A88" w:rsidP="006D0A88">
      <w:pPr>
        <w:pStyle w:val="Default"/>
        <w:jc w:val="both"/>
        <w:rPr>
          <w:color w:val="auto"/>
        </w:rPr>
      </w:pPr>
      <w:r>
        <w:rPr>
          <w:color w:val="auto"/>
        </w:rPr>
        <w:t xml:space="preserve">Наличие необходимого торгово-технологического, холодильного оборудования, </w:t>
      </w:r>
    </w:p>
    <w:p w:rsidR="006D0A88" w:rsidRDefault="006D0A88" w:rsidP="006D0A88">
      <w:pPr>
        <w:pStyle w:val="Default"/>
        <w:jc w:val="both"/>
        <w:rPr>
          <w:color w:val="auto"/>
        </w:rPr>
      </w:pPr>
      <w:r>
        <w:rPr>
          <w:color w:val="auto"/>
        </w:rPr>
        <w:t xml:space="preserve">документы на весовое оборудование с отметкой о поверке в органах </w:t>
      </w:r>
    </w:p>
    <w:p w:rsidR="006D0A88" w:rsidRDefault="006D0A88" w:rsidP="006D0A88">
      <w:pPr>
        <w:pStyle w:val="Default"/>
        <w:jc w:val="both"/>
        <w:rPr>
          <w:color w:val="auto"/>
        </w:rPr>
      </w:pPr>
      <w:r>
        <w:rPr>
          <w:color w:val="auto"/>
        </w:rPr>
        <w:t xml:space="preserve">стандартизации и метрологии (при торговле вразвес) ________________________ </w:t>
      </w:r>
    </w:p>
    <w:p w:rsidR="006D0A88" w:rsidRDefault="006D0A88" w:rsidP="006D0A88">
      <w:pPr>
        <w:pStyle w:val="Default"/>
        <w:jc w:val="both"/>
        <w:rPr>
          <w:color w:val="auto"/>
        </w:rPr>
      </w:pPr>
      <w:r>
        <w:rPr>
          <w:color w:val="auto"/>
        </w:rPr>
        <w:t xml:space="preserve">Наличие санузла ____________________________ умывальника _________________ </w:t>
      </w:r>
    </w:p>
    <w:p w:rsidR="006D0A88" w:rsidRDefault="006D0A88" w:rsidP="006D0A88">
      <w:pPr>
        <w:pStyle w:val="Default"/>
        <w:jc w:val="both"/>
        <w:rPr>
          <w:color w:val="auto"/>
        </w:rPr>
      </w:pPr>
    </w:p>
    <w:p w:rsidR="006D0A88" w:rsidRDefault="006D0A88" w:rsidP="006D0A88">
      <w:pPr>
        <w:pStyle w:val="Default"/>
        <w:jc w:val="both"/>
        <w:rPr>
          <w:color w:val="auto"/>
        </w:rPr>
      </w:pPr>
      <w:r>
        <w:rPr>
          <w:color w:val="auto"/>
        </w:rPr>
        <w:t xml:space="preserve">Фотомакет, фото-привязка нестационарного торгового объекта: ________________ </w:t>
      </w:r>
    </w:p>
    <w:p w:rsidR="006D0A88" w:rsidRDefault="006D0A88" w:rsidP="006D0A88">
      <w:pPr>
        <w:pStyle w:val="Default"/>
        <w:jc w:val="both"/>
        <w:rPr>
          <w:color w:val="auto"/>
        </w:rPr>
      </w:pPr>
      <w:r>
        <w:rPr>
          <w:color w:val="auto"/>
        </w:rPr>
        <w:t xml:space="preserve">Копия инженерно-топографического плана размещения нестационарного торгового объекта в масштабе М 1:500 с нанесенными на нее границами места расположения нестационарного торгового объекта ___________________________________________________________________ </w:t>
      </w:r>
    </w:p>
    <w:p w:rsidR="006D0A88" w:rsidRDefault="006D0A88" w:rsidP="006D0A88">
      <w:pPr>
        <w:pStyle w:val="Default"/>
        <w:jc w:val="both"/>
        <w:rPr>
          <w:color w:val="auto"/>
        </w:rPr>
      </w:pPr>
      <w:r>
        <w:rPr>
          <w:color w:val="auto"/>
        </w:rPr>
        <w:lastRenderedPageBreak/>
        <w:t xml:space="preserve">Архитектурно - градостроительные решения по размещению нестационарного </w:t>
      </w:r>
    </w:p>
    <w:p w:rsidR="006D0A88" w:rsidRDefault="006D0A88" w:rsidP="006D0A88">
      <w:pPr>
        <w:pStyle w:val="Default"/>
        <w:jc w:val="both"/>
        <w:rPr>
          <w:color w:val="auto"/>
        </w:rPr>
      </w:pPr>
      <w:r>
        <w:rPr>
          <w:color w:val="auto"/>
        </w:rPr>
        <w:t xml:space="preserve">торгового объекта (план, фасады, разрезы, визуализация - в цвете): ________ </w:t>
      </w:r>
    </w:p>
    <w:p w:rsidR="006D0A88" w:rsidRDefault="006D0A88" w:rsidP="006D0A88">
      <w:pPr>
        <w:pStyle w:val="Default"/>
        <w:jc w:val="both"/>
        <w:rPr>
          <w:color w:val="auto"/>
        </w:rPr>
      </w:pPr>
      <w:r>
        <w:rPr>
          <w:color w:val="auto"/>
        </w:rPr>
        <w:t xml:space="preserve">_________________________________________________________________________ </w:t>
      </w:r>
    </w:p>
    <w:p w:rsidR="006D0A88" w:rsidRDefault="006D0A88" w:rsidP="006D0A88">
      <w:pPr>
        <w:pStyle w:val="Default"/>
        <w:jc w:val="both"/>
        <w:rPr>
          <w:color w:val="auto"/>
        </w:rPr>
      </w:pPr>
      <w:r>
        <w:rPr>
          <w:color w:val="auto"/>
        </w:rPr>
        <w:t xml:space="preserve">(заполняется для киосков, павильонов) </w:t>
      </w:r>
    </w:p>
    <w:p w:rsidR="006D0A88" w:rsidRDefault="006D0A88" w:rsidP="006D0A88">
      <w:pPr>
        <w:pStyle w:val="Default"/>
        <w:jc w:val="both"/>
        <w:rPr>
          <w:color w:val="auto"/>
        </w:rPr>
      </w:pPr>
      <w:r>
        <w:rPr>
          <w:color w:val="auto"/>
        </w:rPr>
        <w:t>Нестационарный торговый объект ______________________________________ имеет  следующие архитектурные показатели:</w:t>
      </w:r>
    </w:p>
    <w:p w:rsidR="006D0A88" w:rsidRDefault="006D0A88" w:rsidP="006D0A88">
      <w:pPr>
        <w:pStyle w:val="Default"/>
        <w:jc w:val="both"/>
        <w:rPr>
          <w:color w:val="auto"/>
        </w:rPr>
      </w:pPr>
    </w:p>
    <w:tbl>
      <w:tblPr>
        <w:tblW w:w="0" w:type="auto"/>
        <w:tblInd w:w="289" w:type="dxa"/>
        <w:tblLayout w:type="fixed"/>
        <w:tblCellMar>
          <w:top w:w="55" w:type="dxa"/>
          <w:left w:w="55" w:type="dxa"/>
          <w:bottom w:w="55" w:type="dxa"/>
          <w:right w:w="55" w:type="dxa"/>
        </w:tblCellMar>
        <w:tblLook w:val="04A0"/>
      </w:tblPr>
      <w:tblGrid>
        <w:gridCol w:w="1169"/>
        <w:gridCol w:w="3872"/>
        <w:gridCol w:w="4173"/>
      </w:tblGrid>
      <w:tr w:rsidR="006D0A88" w:rsidTr="006D0A88">
        <w:tc>
          <w:tcPr>
            <w:tcW w:w="1169" w:type="dxa"/>
            <w:tcBorders>
              <w:top w:val="single" w:sz="2" w:space="0" w:color="000000"/>
              <w:left w:val="single" w:sz="2" w:space="0" w:color="000000"/>
              <w:bottom w:val="single" w:sz="2" w:space="0" w:color="000000"/>
              <w:right w:val="nil"/>
            </w:tcBorders>
            <w:hideMark/>
          </w:tcPr>
          <w:p w:rsidR="006D0A88" w:rsidRDefault="006D0A88">
            <w:pPr>
              <w:pStyle w:val="a4"/>
              <w:snapToGrid w:val="0"/>
              <w:jc w:val="center"/>
              <w:rPr>
                <w:rFonts w:ascii="Times New Roman" w:hAnsi="Times New Roman" w:cs="Times New Roman"/>
                <w:sz w:val="24"/>
                <w:szCs w:val="24"/>
              </w:rPr>
            </w:pPr>
            <w:r>
              <w:rPr>
                <w:rFonts w:ascii="Times New Roman" w:hAnsi="Times New Roman" w:cs="Times New Roman"/>
                <w:sz w:val="24"/>
                <w:szCs w:val="24"/>
              </w:rPr>
              <w:t>№ п/п</w:t>
            </w:r>
          </w:p>
        </w:tc>
        <w:tc>
          <w:tcPr>
            <w:tcW w:w="3872" w:type="dxa"/>
            <w:tcBorders>
              <w:top w:val="single" w:sz="2" w:space="0" w:color="000000"/>
              <w:left w:val="single" w:sz="2" w:space="0" w:color="000000"/>
              <w:bottom w:val="single" w:sz="2" w:space="0" w:color="000000"/>
              <w:right w:val="nil"/>
            </w:tcBorders>
            <w:hideMark/>
          </w:tcPr>
          <w:p w:rsidR="006D0A88" w:rsidRDefault="006D0A88">
            <w:pPr>
              <w:pStyle w:val="a4"/>
              <w:snapToGrid w:val="0"/>
              <w:spacing w:line="100" w:lineRule="atLeast"/>
              <w:jc w:val="center"/>
              <w:rPr>
                <w:rFonts w:ascii="Times New Roman" w:eastAsia="TimesNewRomanPSMT" w:hAnsi="Times New Roman" w:cs="Times New Roman"/>
                <w:sz w:val="24"/>
                <w:szCs w:val="24"/>
              </w:rPr>
            </w:pPr>
            <w:r>
              <w:rPr>
                <w:rFonts w:ascii="Times New Roman" w:hAnsi="Times New Roman" w:cs="Times New Roman"/>
                <w:sz w:val="24"/>
                <w:szCs w:val="24"/>
              </w:rPr>
              <w:t xml:space="preserve">         </w:t>
            </w:r>
            <w:r>
              <w:rPr>
                <w:rFonts w:ascii="Times New Roman" w:eastAsia="TimesNewRomanPSMT" w:hAnsi="Times New Roman" w:cs="Times New Roman"/>
                <w:sz w:val="24"/>
                <w:szCs w:val="24"/>
              </w:rPr>
              <w:t xml:space="preserve">Показатели </w:t>
            </w:r>
          </w:p>
        </w:tc>
        <w:tc>
          <w:tcPr>
            <w:tcW w:w="4173" w:type="dxa"/>
            <w:tcBorders>
              <w:top w:val="single" w:sz="2" w:space="0" w:color="000000"/>
              <w:left w:val="single" w:sz="2" w:space="0" w:color="000000"/>
              <w:bottom w:val="single" w:sz="2" w:space="0" w:color="000000"/>
              <w:right w:val="single" w:sz="2" w:space="0" w:color="000000"/>
            </w:tcBorders>
            <w:hideMark/>
          </w:tcPr>
          <w:p w:rsidR="006D0A88" w:rsidRDefault="006D0A88">
            <w:pPr>
              <w:suppressAutoHyphens/>
              <w:autoSpaceDE w:val="0"/>
              <w:snapToGrid w:val="0"/>
              <w:jc w:val="center"/>
              <w:rPr>
                <w:rFonts w:ascii="Times New Roman" w:eastAsia="TimesNewRomanPSMT" w:hAnsi="Times New Roman" w:cs="Times New Roman"/>
                <w:sz w:val="24"/>
                <w:szCs w:val="24"/>
                <w:lang w:eastAsia="ar-SA"/>
              </w:rPr>
            </w:pPr>
            <w:r>
              <w:rPr>
                <w:rFonts w:ascii="Times New Roman" w:eastAsia="TimesNewRomanPSMT" w:hAnsi="Times New Roman" w:cs="Times New Roman"/>
                <w:sz w:val="24"/>
                <w:szCs w:val="24"/>
              </w:rPr>
              <w:t>Проектные решения</w:t>
            </w:r>
          </w:p>
        </w:tc>
      </w:tr>
      <w:tr w:rsidR="006D0A88" w:rsidTr="006D0A88">
        <w:tc>
          <w:tcPr>
            <w:tcW w:w="1169" w:type="dxa"/>
            <w:tcBorders>
              <w:top w:val="nil"/>
              <w:left w:val="single" w:sz="2" w:space="0" w:color="000000"/>
              <w:bottom w:val="single" w:sz="2" w:space="0" w:color="000000"/>
              <w:right w:val="nil"/>
            </w:tcBorders>
            <w:hideMark/>
          </w:tcPr>
          <w:p w:rsidR="006D0A88" w:rsidRDefault="006D0A88">
            <w:pPr>
              <w:pStyle w:val="a4"/>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3872" w:type="dxa"/>
            <w:tcBorders>
              <w:top w:val="nil"/>
              <w:left w:val="single" w:sz="2" w:space="0" w:color="000000"/>
              <w:bottom w:val="single" w:sz="2" w:space="0" w:color="000000"/>
              <w:right w:val="nil"/>
            </w:tcBorders>
            <w:hideMark/>
          </w:tcPr>
          <w:p w:rsidR="006D0A88" w:rsidRDefault="006D0A88">
            <w:pPr>
              <w:autoSpaceDE w:val="0"/>
              <w:snapToGrid w:val="0"/>
              <w:spacing w:line="100" w:lineRule="atLeast"/>
              <w:rPr>
                <w:rFonts w:ascii="Times New Roman" w:eastAsia="TimesNewRomanPSMT" w:hAnsi="Times New Roman" w:cs="Times New Roman"/>
                <w:sz w:val="24"/>
                <w:szCs w:val="24"/>
                <w:lang w:eastAsia="ar-SA"/>
              </w:rPr>
            </w:pPr>
            <w:r>
              <w:rPr>
                <w:rFonts w:ascii="Times New Roman" w:eastAsia="TimesNewRomanPSMT" w:hAnsi="Times New Roman" w:cs="Times New Roman"/>
                <w:sz w:val="24"/>
                <w:szCs w:val="24"/>
              </w:rPr>
              <w:t>Габаритные размеры объекта:</w:t>
            </w:r>
          </w:p>
          <w:p w:rsidR="006D0A88" w:rsidRDefault="006D0A88">
            <w:pPr>
              <w:suppressAutoHyphens/>
              <w:autoSpaceDE w:val="0"/>
              <w:spacing w:line="100" w:lineRule="atLeast"/>
              <w:rPr>
                <w:rFonts w:ascii="Times New Roman" w:eastAsia="TimesNewRomanPSMT" w:hAnsi="Times New Roman" w:cs="Times New Roman"/>
                <w:sz w:val="24"/>
                <w:szCs w:val="24"/>
                <w:lang w:eastAsia="ar-SA"/>
              </w:rPr>
            </w:pPr>
            <w:r>
              <w:rPr>
                <w:rFonts w:ascii="Times New Roman" w:eastAsia="TimesNewRomanPSMT" w:hAnsi="Times New Roman" w:cs="Times New Roman"/>
                <w:sz w:val="24"/>
                <w:szCs w:val="24"/>
              </w:rPr>
              <w:t>- по наружным конструкциям;                  - площадь внутренних помещений;      - ламинированная вывеска формата А4 о принадлежности и режиме работы объекта</w:t>
            </w:r>
          </w:p>
        </w:tc>
        <w:tc>
          <w:tcPr>
            <w:tcW w:w="4173" w:type="dxa"/>
            <w:tcBorders>
              <w:top w:val="nil"/>
              <w:left w:val="single" w:sz="2" w:space="0" w:color="000000"/>
              <w:bottom w:val="single" w:sz="2" w:space="0" w:color="000000"/>
              <w:right w:val="single" w:sz="2" w:space="0" w:color="000000"/>
            </w:tcBorders>
          </w:tcPr>
          <w:p w:rsidR="006D0A88" w:rsidRDefault="006D0A88">
            <w:pPr>
              <w:pStyle w:val="a4"/>
              <w:snapToGrid w:val="0"/>
              <w:jc w:val="both"/>
              <w:rPr>
                <w:rFonts w:ascii="Times New Roman" w:hAnsi="Times New Roman" w:cs="Times New Roman"/>
                <w:sz w:val="24"/>
                <w:szCs w:val="24"/>
              </w:rPr>
            </w:pPr>
          </w:p>
        </w:tc>
      </w:tr>
      <w:tr w:rsidR="006D0A88" w:rsidTr="006D0A88">
        <w:tc>
          <w:tcPr>
            <w:tcW w:w="1169" w:type="dxa"/>
            <w:tcBorders>
              <w:top w:val="nil"/>
              <w:left w:val="single" w:sz="2" w:space="0" w:color="000000"/>
              <w:bottom w:val="single" w:sz="2" w:space="0" w:color="000000"/>
              <w:right w:val="nil"/>
            </w:tcBorders>
            <w:hideMark/>
          </w:tcPr>
          <w:p w:rsidR="006D0A88" w:rsidRDefault="006D0A88">
            <w:pPr>
              <w:pStyle w:val="a4"/>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3872" w:type="dxa"/>
            <w:tcBorders>
              <w:top w:val="nil"/>
              <w:left w:val="single" w:sz="2" w:space="0" w:color="000000"/>
              <w:bottom w:val="single" w:sz="2" w:space="0" w:color="000000"/>
              <w:right w:val="nil"/>
            </w:tcBorders>
            <w:hideMark/>
          </w:tcPr>
          <w:p w:rsidR="006D0A88" w:rsidRDefault="006D0A88">
            <w:pPr>
              <w:suppressAutoHyphens/>
              <w:autoSpaceDE w:val="0"/>
              <w:snapToGrid w:val="0"/>
              <w:rPr>
                <w:rFonts w:ascii="Times New Roman" w:eastAsia="TimesNewRomanPSMT" w:hAnsi="Times New Roman" w:cs="Times New Roman"/>
                <w:sz w:val="24"/>
                <w:szCs w:val="24"/>
                <w:lang w:eastAsia="ar-SA"/>
              </w:rPr>
            </w:pPr>
            <w:r>
              <w:rPr>
                <w:rFonts w:ascii="Times New Roman" w:eastAsia="TimesNewRomanPSMT" w:hAnsi="Times New Roman" w:cs="Times New Roman"/>
                <w:sz w:val="24"/>
                <w:szCs w:val="24"/>
              </w:rPr>
              <w:t>Цвет, материал отделки</w:t>
            </w:r>
          </w:p>
        </w:tc>
        <w:tc>
          <w:tcPr>
            <w:tcW w:w="4173" w:type="dxa"/>
            <w:tcBorders>
              <w:top w:val="nil"/>
              <w:left w:val="single" w:sz="2" w:space="0" w:color="000000"/>
              <w:bottom w:val="single" w:sz="2" w:space="0" w:color="000000"/>
              <w:right w:val="single" w:sz="2" w:space="0" w:color="000000"/>
            </w:tcBorders>
          </w:tcPr>
          <w:p w:rsidR="006D0A88" w:rsidRDefault="006D0A88">
            <w:pPr>
              <w:pStyle w:val="a4"/>
              <w:snapToGrid w:val="0"/>
              <w:jc w:val="both"/>
              <w:rPr>
                <w:rFonts w:ascii="Times New Roman" w:hAnsi="Times New Roman" w:cs="Times New Roman"/>
                <w:sz w:val="24"/>
                <w:szCs w:val="24"/>
              </w:rPr>
            </w:pPr>
          </w:p>
        </w:tc>
      </w:tr>
      <w:tr w:rsidR="006D0A88" w:rsidTr="006D0A88">
        <w:tc>
          <w:tcPr>
            <w:tcW w:w="1169" w:type="dxa"/>
            <w:tcBorders>
              <w:top w:val="nil"/>
              <w:left w:val="single" w:sz="2" w:space="0" w:color="000000"/>
              <w:bottom w:val="single" w:sz="2" w:space="0" w:color="000000"/>
              <w:right w:val="nil"/>
            </w:tcBorders>
            <w:hideMark/>
          </w:tcPr>
          <w:p w:rsidR="006D0A88" w:rsidRDefault="006D0A88">
            <w:pPr>
              <w:pStyle w:val="a4"/>
              <w:snapToGrid w:val="0"/>
              <w:jc w:val="both"/>
              <w:rPr>
                <w:rFonts w:ascii="Times New Roman" w:hAnsi="Times New Roman" w:cs="Times New Roman"/>
                <w:sz w:val="24"/>
                <w:szCs w:val="24"/>
              </w:rPr>
            </w:pPr>
            <w:r>
              <w:rPr>
                <w:rFonts w:ascii="Times New Roman" w:hAnsi="Times New Roman" w:cs="Times New Roman"/>
                <w:sz w:val="24"/>
                <w:szCs w:val="24"/>
              </w:rPr>
              <w:t>3</w:t>
            </w:r>
          </w:p>
        </w:tc>
        <w:tc>
          <w:tcPr>
            <w:tcW w:w="3872" w:type="dxa"/>
            <w:tcBorders>
              <w:top w:val="nil"/>
              <w:left w:val="single" w:sz="2" w:space="0" w:color="000000"/>
              <w:bottom w:val="single" w:sz="2" w:space="0" w:color="000000"/>
              <w:right w:val="nil"/>
            </w:tcBorders>
            <w:hideMark/>
          </w:tcPr>
          <w:p w:rsidR="006D0A88" w:rsidRDefault="006D0A88">
            <w:pPr>
              <w:suppressAutoHyphens/>
              <w:autoSpaceDE w:val="0"/>
              <w:snapToGrid w:val="0"/>
              <w:rPr>
                <w:rFonts w:ascii="Times New Roman" w:eastAsia="TimesNewRomanPSMT" w:hAnsi="Times New Roman" w:cs="Times New Roman"/>
                <w:sz w:val="24"/>
                <w:szCs w:val="24"/>
                <w:lang w:eastAsia="ar-SA"/>
              </w:rPr>
            </w:pPr>
            <w:r>
              <w:rPr>
                <w:rFonts w:ascii="Times New Roman" w:eastAsia="TimesNewRomanPSMT" w:hAnsi="Times New Roman" w:cs="Times New Roman"/>
                <w:sz w:val="24"/>
                <w:szCs w:val="24"/>
              </w:rPr>
              <w:t>Благоустройство территории:                          - мощение;                                                        - ограждение;                                                  - озеленение;                                            - малые архитектурные формы (вазоны, цветочницы, скамейки);                            - контейнеры, урны;                                      - дополнительное уличное освещение;                                                    - оборудование  парковки</w:t>
            </w:r>
          </w:p>
        </w:tc>
        <w:tc>
          <w:tcPr>
            <w:tcW w:w="4173" w:type="dxa"/>
            <w:tcBorders>
              <w:top w:val="nil"/>
              <w:left w:val="single" w:sz="2" w:space="0" w:color="000000"/>
              <w:bottom w:val="single" w:sz="2" w:space="0" w:color="000000"/>
              <w:right w:val="single" w:sz="2" w:space="0" w:color="000000"/>
            </w:tcBorders>
          </w:tcPr>
          <w:p w:rsidR="006D0A88" w:rsidRDefault="006D0A88">
            <w:pPr>
              <w:pStyle w:val="a4"/>
              <w:snapToGrid w:val="0"/>
              <w:jc w:val="both"/>
              <w:rPr>
                <w:rFonts w:ascii="Times New Roman" w:hAnsi="Times New Roman" w:cs="Times New Roman"/>
                <w:sz w:val="24"/>
                <w:szCs w:val="24"/>
              </w:rPr>
            </w:pPr>
          </w:p>
        </w:tc>
      </w:tr>
    </w:tbl>
    <w:p w:rsidR="006D0A88" w:rsidRDefault="006D0A88" w:rsidP="006D0A88">
      <w:pPr>
        <w:pStyle w:val="Default"/>
        <w:jc w:val="both"/>
        <w:rPr>
          <w:color w:val="auto"/>
        </w:rPr>
      </w:pPr>
      <w:r>
        <w:rPr>
          <w:color w:val="auto"/>
        </w:rPr>
        <w:t xml:space="preserve"> </w:t>
      </w:r>
    </w:p>
    <w:tbl>
      <w:tblPr>
        <w:tblW w:w="0" w:type="auto"/>
        <w:tblLayout w:type="fixed"/>
        <w:tblLook w:val="04A0"/>
      </w:tblPr>
      <w:tblGrid>
        <w:gridCol w:w="236"/>
        <w:gridCol w:w="4073"/>
        <w:gridCol w:w="4125"/>
        <w:gridCol w:w="236"/>
      </w:tblGrid>
      <w:tr w:rsidR="006D0A88" w:rsidTr="006D0A88">
        <w:trPr>
          <w:trHeight w:val="109"/>
        </w:trPr>
        <w:tc>
          <w:tcPr>
            <w:tcW w:w="122" w:type="dxa"/>
          </w:tcPr>
          <w:p w:rsidR="006D0A88" w:rsidRDefault="006D0A88">
            <w:pPr>
              <w:suppressAutoHyphens/>
              <w:autoSpaceDE w:val="0"/>
              <w:snapToGrid w:val="0"/>
              <w:ind w:left="-3" w:right="2561"/>
              <w:jc w:val="right"/>
              <w:rPr>
                <w:rFonts w:ascii="Times New Roman" w:eastAsia="Calibri" w:hAnsi="Times New Roman" w:cs="Times New Roman"/>
                <w:sz w:val="24"/>
                <w:szCs w:val="24"/>
                <w:lang w:eastAsia="ar-SA"/>
              </w:rPr>
            </w:pPr>
          </w:p>
        </w:tc>
        <w:tc>
          <w:tcPr>
            <w:tcW w:w="8198" w:type="dxa"/>
            <w:gridSpan w:val="2"/>
            <w:hideMark/>
          </w:tcPr>
          <w:p w:rsidR="006D0A88" w:rsidRDefault="006D0A88">
            <w:pPr>
              <w:autoSpaceDE w:val="0"/>
              <w:snapToGrid w:val="0"/>
              <w:jc w:val="both"/>
              <w:rPr>
                <w:rFonts w:ascii="Times New Roman" w:eastAsia="TimesNewRomanPSMT" w:hAnsi="Times New Roman" w:cs="Times New Roman"/>
                <w:sz w:val="18"/>
                <w:szCs w:val="18"/>
                <w:lang w:eastAsia="ar-SA"/>
              </w:rPr>
            </w:pPr>
            <w:r>
              <w:rPr>
                <w:rFonts w:ascii="Times New Roman" w:eastAsia="TimesNewRomanPSMT" w:hAnsi="Times New Roman" w:cs="Times New Roman"/>
                <w:sz w:val="24"/>
                <w:szCs w:val="24"/>
              </w:rPr>
              <w:t>"</w:t>
            </w:r>
            <w:r>
              <w:rPr>
                <w:rFonts w:ascii="Times New Roman" w:eastAsia="TimesNewRomanPSMT" w:hAnsi="Times New Roman" w:cs="Times New Roman"/>
                <w:sz w:val="21"/>
                <w:szCs w:val="21"/>
              </w:rPr>
              <w:t>___"____________20__г.</w:t>
            </w:r>
            <w:r>
              <w:rPr>
                <w:rFonts w:ascii="Times New Roman" w:eastAsia="TimesNewRomanPSMT" w:hAnsi="Times New Roman" w:cs="Times New Roman"/>
                <w:sz w:val="24"/>
                <w:szCs w:val="24"/>
              </w:rPr>
              <w:t xml:space="preserve"> _______________________________                                        </w:t>
            </w:r>
            <w:r>
              <w:rPr>
                <w:rFonts w:ascii="Times New Roman" w:eastAsia="TimesNewRomanPSMT" w:hAnsi="Times New Roman" w:cs="Times New Roman"/>
                <w:sz w:val="18"/>
                <w:szCs w:val="18"/>
              </w:rPr>
              <w:t>(Ф.И..О.руководителя организации, индивидуального предпринимателя, подпись)</w:t>
            </w:r>
          </w:p>
          <w:p w:rsidR="006D0A88" w:rsidRDefault="006D0A88">
            <w:pPr>
              <w:suppressAutoHyphens/>
              <w:autoSpaceDE w:val="0"/>
              <w:jc w:val="right"/>
              <w:rPr>
                <w:rFonts w:ascii="Times New Roman" w:eastAsia="TimesNewRomanPSMT" w:hAnsi="Times New Roman" w:cs="Times New Roman"/>
                <w:sz w:val="18"/>
                <w:szCs w:val="18"/>
                <w:lang w:eastAsia="ar-SA"/>
              </w:rPr>
            </w:pPr>
            <w:r>
              <w:rPr>
                <w:rFonts w:ascii="Times New Roman" w:eastAsia="TimesNewRomanPSMT" w:hAnsi="Times New Roman" w:cs="Times New Roman"/>
                <w:sz w:val="18"/>
                <w:szCs w:val="18"/>
              </w:rPr>
              <w:t>М.П.</w:t>
            </w:r>
          </w:p>
        </w:tc>
        <w:tc>
          <w:tcPr>
            <w:tcW w:w="42" w:type="dxa"/>
          </w:tcPr>
          <w:p w:rsidR="006D0A88" w:rsidRDefault="006D0A88">
            <w:pPr>
              <w:pStyle w:val="Default"/>
              <w:snapToGrid w:val="0"/>
              <w:jc w:val="both"/>
            </w:pPr>
          </w:p>
        </w:tc>
      </w:tr>
      <w:tr w:rsidR="006D0A88" w:rsidTr="006D0A88">
        <w:trPr>
          <w:trHeight w:val="661"/>
        </w:trPr>
        <w:tc>
          <w:tcPr>
            <w:tcW w:w="4195" w:type="dxa"/>
            <w:gridSpan w:val="2"/>
          </w:tcPr>
          <w:p w:rsidR="006D0A88" w:rsidRDefault="006D0A88">
            <w:pPr>
              <w:pStyle w:val="Default"/>
              <w:snapToGrid w:val="0"/>
              <w:jc w:val="both"/>
            </w:pPr>
          </w:p>
        </w:tc>
        <w:tc>
          <w:tcPr>
            <w:tcW w:w="4167" w:type="dxa"/>
            <w:gridSpan w:val="2"/>
          </w:tcPr>
          <w:p w:rsidR="006D0A88" w:rsidRDefault="006D0A88">
            <w:pPr>
              <w:pStyle w:val="Default"/>
              <w:snapToGrid w:val="0"/>
              <w:jc w:val="both"/>
            </w:pPr>
          </w:p>
        </w:tc>
      </w:tr>
      <w:tr w:rsidR="006D0A88" w:rsidTr="006D0A88">
        <w:trPr>
          <w:trHeight w:val="309"/>
        </w:trPr>
        <w:tc>
          <w:tcPr>
            <w:tcW w:w="4195" w:type="dxa"/>
            <w:gridSpan w:val="2"/>
          </w:tcPr>
          <w:p w:rsidR="006D0A88" w:rsidRDefault="006D0A88">
            <w:pPr>
              <w:pStyle w:val="Default"/>
              <w:snapToGrid w:val="0"/>
              <w:jc w:val="both"/>
            </w:pPr>
          </w:p>
        </w:tc>
        <w:tc>
          <w:tcPr>
            <w:tcW w:w="4167" w:type="dxa"/>
            <w:gridSpan w:val="2"/>
          </w:tcPr>
          <w:p w:rsidR="006D0A88" w:rsidRDefault="006D0A88">
            <w:pPr>
              <w:pStyle w:val="Default"/>
              <w:snapToGrid w:val="0"/>
              <w:jc w:val="both"/>
            </w:pPr>
          </w:p>
        </w:tc>
      </w:tr>
      <w:tr w:rsidR="006D0A88" w:rsidTr="006D0A88">
        <w:trPr>
          <w:trHeight w:val="1213"/>
        </w:trPr>
        <w:tc>
          <w:tcPr>
            <w:tcW w:w="4195" w:type="dxa"/>
            <w:gridSpan w:val="2"/>
          </w:tcPr>
          <w:p w:rsidR="006D0A88" w:rsidRDefault="006D0A88">
            <w:pPr>
              <w:pStyle w:val="Default"/>
              <w:snapToGrid w:val="0"/>
              <w:jc w:val="both"/>
            </w:pPr>
          </w:p>
        </w:tc>
        <w:tc>
          <w:tcPr>
            <w:tcW w:w="4167" w:type="dxa"/>
            <w:gridSpan w:val="2"/>
          </w:tcPr>
          <w:p w:rsidR="006D0A88" w:rsidRDefault="006D0A88">
            <w:pPr>
              <w:pStyle w:val="Default"/>
              <w:snapToGrid w:val="0"/>
              <w:jc w:val="both"/>
            </w:pPr>
          </w:p>
        </w:tc>
      </w:tr>
    </w:tbl>
    <w:p w:rsidR="006D0A88" w:rsidRDefault="006D0A88" w:rsidP="006D0A88">
      <w:pPr>
        <w:jc w:val="both"/>
        <w:rPr>
          <w:rFonts w:ascii="Times New Roman" w:eastAsia="Calibri" w:hAnsi="Times New Roman" w:cs="Times New Roman"/>
          <w:lang w:eastAsia="ar-SA"/>
        </w:rPr>
      </w:pPr>
    </w:p>
    <w:p w:rsidR="006D0A88" w:rsidRDefault="006D0A88" w:rsidP="006D0A88">
      <w:pPr>
        <w:autoSpaceDE w:val="0"/>
        <w:spacing w:line="100" w:lineRule="atLeast"/>
        <w:jc w:val="right"/>
        <w:rPr>
          <w:rFonts w:ascii="Times New Roman" w:hAnsi="Times New Roman" w:cs="Times New Roman"/>
          <w:sz w:val="24"/>
          <w:szCs w:val="24"/>
        </w:rPr>
      </w:pPr>
    </w:p>
    <w:p w:rsidR="006D0A88" w:rsidRDefault="006D0A88" w:rsidP="006D0A88">
      <w:pPr>
        <w:jc w:val="both"/>
        <w:rPr>
          <w:rFonts w:ascii="Times New Roman" w:hAnsi="Times New Roman" w:cs="Times New Roman"/>
          <w:sz w:val="24"/>
          <w:szCs w:val="24"/>
        </w:rPr>
      </w:pPr>
    </w:p>
    <w:p w:rsidR="006D0A88" w:rsidRDefault="006D0A88" w:rsidP="006D0A88">
      <w:pPr>
        <w:jc w:val="both"/>
        <w:rPr>
          <w:rFonts w:ascii="Times New Roman" w:hAnsi="Times New Roman" w:cs="Times New Roman"/>
          <w:sz w:val="24"/>
          <w:szCs w:val="24"/>
        </w:rPr>
      </w:pPr>
    </w:p>
    <w:p w:rsidR="006D0A88" w:rsidRDefault="006D0A88" w:rsidP="006D0A88">
      <w:pPr>
        <w:pStyle w:val="Default"/>
        <w:jc w:val="right"/>
        <w:rPr>
          <w:rFonts w:eastAsia="Times New Roman"/>
        </w:rPr>
      </w:pPr>
      <w:r>
        <w:rPr>
          <w:rFonts w:eastAsia="Times New Roman"/>
        </w:rPr>
        <w:lastRenderedPageBreak/>
        <w:t>Приложение № 2</w:t>
      </w:r>
    </w:p>
    <w:p w:rsidR="006D0A88" w:rsidRDefault="006D0A88" w:rsidP="006D0A88">
      <w:pPr>
        <w:pStyle w:val="Default"/>
        <w:jc w:val="right"/>
        <w:rPr>
          <w:rFonts w:eastAsia="Times New Roman"/>
        </w:rPr>
      </w:pPr>
      <w:r>
        <w:rPr>
          <w:rFonts w:eastAsia="Times New Roman"/>
        </w:rPr>
        <w:t xml:space="preserve">к Положению о порядке размещения </w:t>
      </w:r>
    </w:p>
    <w:p w:rsidR="006D0A88" w:rsidRDefault="006D0A88" w:rsidP="006D0A88">
      <w:pPr>
        <w:pStyle w:val="Default"/>
        <w:jc w:val="right"/>
        <w:rPr>
          <w:rFonts w:eastAsia="Times New Roman"/>
        </w:rPr>
      </w:pPr>
      <w:r>
        <w:rPr>
          <w:rFonts w:eastAsia="Times New Roman"/>
        </w:rPr>
        <w:t xml:space="preserve">нестационарных торговых объектов </w:t>
      </w:r>
    </w:p>
    <w:p w:rsidR="006D0A88" w:rsidRDefault="006D0A88" w:rsidP="006D0A88">
      <w:pPr>
        <w:pStyle w:val="Default"/>
        <w:jc w:val="right"/>
        <w:rPr>
          <w:rFonts w:eastAsia="Times New Roman"/>
        </w:rPr>
      </w:pPr>
      <w:r>
        <w:rPr>
          <w:rFonts w:eastAsia="Times New Roman"/>
        </w:rPr>
        <w:t>на территории муниципального образования</w:t>
      </w:r>
    </w:p>
    <w:p w:rsidR="006D0A88" w:rsidRDefault="00582A1B" w:rsidP="006D0A88">
      <w:pPr>
        <w:pStyle w:val="Default"/>
        <w:jc w:val="right"/>
        <w:rPr>
          <w:rFonts w:eastAsia="Times New Roman"/>
        </w:rPr>
      </w:pPr>
      <w:r>
        <w:rPr>
          <w:rFonts w:eastAsia="Times New Roman"/>
        </w:rPr>
        <w:t xml:space="preserve"> «Кужор</w:t>
      </w:r>
      <w:r w:rsidR="006D0A88">
        <w:rPr>
          <w:rFonts w:eastAsia="Times New Roman"/>
        </w:rPr>
        <w:t xml:space="preserve">ское сельское поселение </w:t>
      </w:r>
    </w:p>
    <w:p w:rsidR="006D0A88" w:rsidRDefault="006D0A88" w:rsidP="006D0A88">
      <w:pPr>
        <w:pStyle w:val="Default"/>
        <w:jc w:val="center"/>
        <w:rPr>
          <w:rFonts w:eastAsia="Times New Roman"/>
        </w:rPr>
      </w:pPr>
    </w:p>
    <w:p w:rsidR="006D0A88" w:rsidRDefault="006D0A88" w:rsidP="006D0A88">
      <w:pPr>
        <w:pStyle w:val="Default"/>
        <w:jc w:val="center"/>
        <w:rPr>
          <w:rFonts w:eastAsia="Times New Roman"/>
        </w:rPr>
      </w:pPr>
    </w:p>
    <w:p w:rsidR="006D0A88" w:rsidRDefault="006D0A88" w:rsidP="00C121B7">
      <w:pPr>
        <w:pStyle w:val="Default"/>
        <w:jc w:val="center"/>
        <w:rPr>
          <w:rFonts w:eastAsia="Times New Roman"/>
        </w:rPr>
      </w:pPr>
      <w:r>
        <w:rPr>
          <w:rFonts w:eastAsia="Times New Roman"/>
        </w:rPr>
        <w:t xml:space="preserve">Форма заявления </w:t>
      </w:r>
    </w:p>
    <w:p w:rsidR="006D0A88" w:rsidRDefault="006D0A88" w:rsidP="006D0A88">
      <w:pPr>
        <w:pStyle w:val="Default"/>
        <w:jc w:val="center"/>
        <w:rPr>
          <w:rFonts w:eastAsia="Times New Roman"/>
        </w:rPr>
      </w:pPr>
      <w:r>
        <w:rPr>
          <w:rFonts w:eastAsia="Times New Roman"/>
        </w:rPr>
        <w:t xml:space="preserve">о намерении заключения договора о размещении нестационарного торгового </w:t>
      </w:r>
    </w:p>
    <w:p w:rsidR="006D0A88" w:rsidRDefault="006D0A88" w:rsidP="006D0A88">
      <w:pPr>
        <w:pStyle w:val="Default"/>
        <w:jc w:val="center"/>
        <w:rPr>
          <w:rFonts w:eastAsia="Times New Roman"/>
        </w:rPr>
      </w:pPr>
      <w:r>
        <w:rPr>
          <w:rFonts w:eastAsia="Times New Roman"/>
        </w:rPr>
        <w:t xml:space="preserve">объекта </w:t>
      </w:r>
    </w:p>
    <w:p w:rsidR="006D0A88" w:rsidRDefault="006D0A88" w:rsidP="006D0A88">
      <w:pPr>
        <w:pStyle w:val="Default"/>
        <w:jc w:val="right"/>
        <w:rPr>
          <w:rFonts w:eastAsia="Times New Roman"/>
        </w:rPr>
      </w:pPr>
    </w:p>
    <w:p w:rsidR="006D0A88" w:rsidRDefault="006D0A88" w:rsidP="006D0A88">
      <w:pPr>
        <w:pStyle w:val="Default"/>
        <w:jc w:val="right"/>
        <w:rPr>
          <w:rFonts w:eastAsia="Times New Roman"/>
        </w:rPr>
      </w:pPr>
      <w:r>
        <w:rPr>
          <w:rFonts w:eastAsia="Times New Roman"/>
        </w:rPr>
        <w:t xml:space="preserve">Главе муниципального образования </w:t>
      </w:r>
    </w:p>
    <w:p w:rsidR="006D0A88" w:rsidRDefault="00C121B7" w:rsidP="006D0A88">
      <w:pPr>
        <w:pStyle w:val="Default"/>
        <w:jc w:val="right"/>
        <w:rPr>
          <w:rFonts w:eastAsia="Times New Roman"/>
        </w:rPr>
      </w:pPr>
      <w:r>
        <w:rPr>
          <w:rFonts w:eastAsia="Times New Roman"/>
        </w:rPr>
        <w:t>«Кужор</w:t>
      </w:r>
      <w:r w:rsidR="006D0A88">
        <w:rPr>
          <w:rFonts w:eastAsia="Times New Roman"/>
        </w:rPr>
        <w:t xml:space="preserve">ское сельское поселение» </w:t>
      </w:r>
    </w:p>
    <w:p w:rsidR="006D0A88" w:rsidRDefault="006D0A88" w:rsidP="006D0A88">
      <w:pPr>
        <w:pStyle w:val="Default"/>
        <w:rPr>
          <w:rFonts w:eastAsia="Times New Roman"/>
        </w:rPr>
      </w:pPr>
    </w:p>
    <w:p w:rsidR="006D0A88" w:rsidRDefault="006D0A88" w:rsidP="006D0A88">
      <w:pPr>
        <w:pStyle w:val="Default"/>
        <w:rPr>
          <w:rFonts w:eastAsia="Times New Roman"/>
        </w:rPr>
      </w:pPr>
      <w:r>
        <w:rPr>
          <w:rFonts w:eastAsia="Times New Roman"/>
        </w:rPr>
        <w:t xml:space="preserve">Заявитель _____________________________________________________________ </w:t>
      </w:r>
    </w:p>
    <w:p w:rsidR="006D0A88" w:rsidRDefault="006D0A88" w:rsidP="006D0A88">
      <w:pPr>
        <w:pStyle w:val="Default"/>
        <w:rPr>
          <w:rFonts w:eastAsia="Times New Roman"/>
        </w:rPr>
      </w:pPr>
      <w:r>
        <w:rPr>
          <w:rFonts w:eastAsia="Times New Roman"/>
        </w:rPr>
        <w:t xml:space="preserve">Хозяйствующий субъект _________________________________________________ </w:t>
      </w:r>
    </w:p>
    <w:p w:rsidR="006D0A88" w:rsidRDefault="006D0A88" w:rsidP="006D0A88">
      <w:pPr>
        <w:pStyle w:val="Default"/>
        <w:rPr>
          <w:rFonts w:eastAsia="Times New Roman"/>
        </w:rPr>
      </w:pPr>
      <w:r>
        <w:rPr>
          <w:rFonts w:eastAsia="Times New Roman"/>
        </w:rPr>
        <w:t xml:space="preserve">Юридический (домашний) адрес __________________________________________ </w:t>
      </w:r>
    </w:p>
    <w:p w:rsidR="006D0A88" w:rsidRDefault="006D0A88" w:rsidP="006D0A88">
      <w:pPr>
        <w:pStyle w:val="Default"/>
        <w:rPr>
          <w:rFonts w:eastAsia="Times New Roman"/>
        </w:rPr>
      </w:pPr>
      <w:r>
        <w:rPr>
          <w:rFonts w:eastAsia="Times New Roman"/>
        </w:rPr>
        <w:t xml:space="preserve">Ф.И.О. руководителя предприятия _______________________________________ </w:t>
      </w:r>
    </w:p>
    <w:p w:rsidR="006D0A88" w:rsidRDefault="006D0A88" w:rsidP="006D0A88">
      <w:pPr>
        <w:pStyle w:val="Default"/>
        <w:rPr>
          <w:rFonts w:eastAsia="Times New Roman"/>
        </w:rPr>
      </w:pPr>
      <w:r>
        <w:rPr>
          <w:rFonts w:eastAsia="Times New Roman"/>
        </w:rPr>
        <w:t xml:space="preserve">ИНН ___________________________________________________________________ </w:t>
      </w:r>
    </w:p>
    <w:p w:rsidR="006D0A88" w:rsidRDefault="006D0A88" w:rsidP="006D0A88">
      <w:pPr>
        <w:pStyle w:val="Default"/>
        <w:rPr>
          <w:rFonts w:eastAsia="Times New Roman"/>
        </w:rPr>
      </w:pPr>
      <w:r>
        <w:rPr>
          <w:rFonts w:eastAsia="Times New Roman"/>
        </w:rPr>
        <w:t xml:space="preserve">ОГРН __________________________________________________________________ </w:t>
      </w:r>
    </w:p>
    <w:p w:rsidR="006D0A88" w:rsidRDefault="006D0A88" w:rsidP="006D0A88">
      <w:pPr>
        <w:pStyle w:val="Default"/>
        <w:rPr>
          <w:rFonts w:eastAsia="Times New Roman"/>
        </w:rPr>
      </w:pPr>
      <w:r>
        <w:rPr>
          <w:rFonts w:eastAsia="Times New Roman"/>
        </w:rPr>
        <w:t xml:space="preserve">контактный телефон ____________________________________________________ </w:t>
      </w:r>
    </w:p>
    <w:p w:rsidR="006D0A88" w:rsidRDefault="006D0A88" w:rsidP="006D0A88">
      <w:pPr>
        <w:pStyle w:val="Default"/>
        <w:rPr>
          <w:rFonts w:eastAsia="Times New Roman"/>
        </w:rPr>
      </w:pPr>
      <w:r>
        <w:rPr>
          <w:rFonts w:eastAsia="Times New Roman"/>
        </w:rPr>
        <w:t>Прошу заключить договор на размещение нестационарного торгового объекта в соответствии со схемой размещения нестационарных торговых объектов на территории муниципального образования «Майко</w:t>
      </w:r>
      <w:r w:rsidR="00C121B7">
        <w:rPr>
          <w:rFonts w:eastAsia="Times New Roman"/>
        </w:rPr>
        <w:t>пский район», в разделе «Кужор</w:t>
      </w:r>
      <w:r>
        <w:rPr>
          <w:rFonts w:eastAsia="Times New Roman"/>
        </w:rPr>
        <w:t>ское сельское поселение»</w:t>
      </w:r>
    </w:p>
    <w:p w:rsidR="006D0A88" w:rsidRDefault="006D0A88" w:rsidP="006D0A88">
      <w:pPr>
        <w:pStyle w:val="Default"/>
        <w:rPr>
          <w:rFonts w:eastAsia="Times New Roman"/>
        </w:rPr>
      </w:pPr>
      <w:r>
        <w:rPr>
          <w:rFonts w:eastAsia="Times New Roman"/>
        </w:rPr>
        <w:t xml:space="preserve">Описание объекта: </w:t>
      </w:r>
    </w:p>
    <w:p w:rsidR="006D0A88" w:rsidRDefault="006D0A88" w:rsidP="006D0A88">
      <w:pPr>
        <w:pStyle w:val="Default"/>
        <w:rPr>
          <w:rFonts w:eastAsia="Times New Roman"/>
        </w:rPr>
      </w:pPr>
      <w:r>
        <w:rPr>
          <w:rFonts w:eastAsia="Times New Roman"/>
        </w:rPr>
        <w:t xml:space="preserve">вид ____________________________________________ </w:t>
      </w:r>
    </w:p>
    <w:p w:rsidR="006D0A88" w:rsidRDefault="006D0A88" w:rsidP="006D0A88">
      <w:pPr>
        <w:pStyle w:val="Default"/>
        <w:rPr>
          <w:rFonts w:eastAsia="Times New Roman"/>
        </w:rPr>
      </w:pPr>
      <w:r>
        <w:rPr>
          <w:rFonts w:eastAsia="Times New Roman"/>
        </w:rPr>
        <w:t xml:space="preserve">площадь ____________________________________________ </w:t>
      </w:r>
    </w:p>
    <w:p w:rsidR="006D0A88" w:rsidRDefault="006D0A88" w:rsidP="006D0A88">
      <w:pPr>
        <w:pStyle w:val="Default"/>
        <w:rPr>
          <w:rFonts w:eastAsia="Times New Roman"/>
        </w:rPr>
      </w:pPr>
      <w:r>
        <w:rPr>
          <w:rFonts w:eastAsia="Times New Roman"/>
        </w:rPr>
        <w:t xml:space="preserve">место (адрес) размещения ____________________________________________ </w:t>
      </w:r>
    </w:p>
    <w:p w:rsidR="006D0A88" w:rsidRDefault="006D0A88" w:rsidP="006D0A88">
      <w:pPr>
        <w:pStyle w:val="Default"/>
        <w:rPr>
          <w:rFonts w:eastAsia="Times New Roman"/>
        </w:rPr>
      </w:pPr>
      <w:r>
        <w:rPr>
          <w:rFonts w:eastAsia="Times New Roman"/>
        </w:rPr>
        <w:t xml:space="preserve">специализация ____________________________________________ </w:t>
      </w:r>
    </w:p>
    <w:p w:rsidR="006D0A88" w:rsidRDefault="006D0A88" w:rsidP="006D0A88">
      <w:pPr>
        <w:pStyle w:val="Default"/>
        <w:rPr>
          <w:rFonts w:eastAsia="Times New Roman"/>
        </w:rPr>
      </w:pPr>
      <w:r>
        <w:rPr>
          <w:rFonts w:eastAsia="Times New Roman"/>
        </w:rPr>
        <w:t xml:space="preserve">____________________________________________ </w:t>
      </w:r>
    </w:p>
    <w:p w:rsidR="006D0A88" w:rsidRDefault="006D0A88" w:rsidP="006D0A88">
      <w:pPr>
        <w:pStyle w:val="Default"/>
        <w:rPr>
          <w:rFonts w:eastAsia="Times New Roman"/>
        </w:rPr>
      </w:pPr>
      <w:r>
        <w:rPr>
          <w:rFonts w:eastAsia="Times New Roman"/>
        </w:rPr>
        <w:t xml:space="preserve">____________________________________________ </w:t>
      </w:r>
    </w:p>
    <w:p w:rsidR="006D0A88" w:rsidRDefault="006D0A88" w:rsidP="006D0A88">
      <w:pPr>
        <w:pStyle w:val="Default"/>
        <w:rPr>
          <w:rFonts w:eastAsia="Times New Roman"/>
        </w:rPr>
      </w:pPr>
      <w:r>
        <w:rPr>
          <w:rFonts w:eastAsia="Times New Roman"/>
        </w:rPr>
        <w:t xml:space="preserve">срок (период) размещения ____________________________________________ </w:t>
      </w:r>
    </w:p>
    <w:p w:rsidR="006D0A88" w:rsidRDefault="006D0A88" w:rsidP="006D0A88">
      <w:pPr>
        <w:pStyle w:val="Default"/>
        <w:rPr>
          <w:rFonts w:eastAsia="Times New Roman"/>
        </w:rPr>
      </w:pPr>
      <w:r>
        <w:rPr>
          <w:rFonts w:eastAsia="Times New Roman"/>
        </w:rPr>
        <w:t xml:space="preserve">С Положением о порядке размещения нестационарных торговых объектов на </w:t>
      </w:r>
    </w:p>
    <w:p w:rsidR="006D0A88" w:rsidRDefault="006D0A88" w:rsidP="006D0A88">
      <w:pPr>
        <w:pStyle w:val="Default"/>
        <w:rPr>
          <w:rFonts w:eastAsia="Times New Roman"/>
        </w:rPr>
      </w:pPr>
      <w:r>
        <w:rPr>
          <w:rFonts w:eastAsia="Times New Roman"/>
        </w:rPr>
        <w:t>территории мун</w:t>
      </w:r>
      <w:r w:rsidR="00E92B5D">
        <w:rPr>
          <w:rFonts w:eastAsia="Times New Roman"/>
        </w:rPr>
        <w:t>иципального образования «Кужор</w:t>
      </w:r>
      <w:r>
        <w:rPr>
          <w:rFonts w:eastAsia="Times New Roman"/>
        </w:rPr>
        <w:t xml:space="preserve">ское сельское поселение </w:t>
      </w:r>
    </w:p>
    <w:p w:rsidR="006D0A88" w:rsidRDefault="006D0A88" w:rsidP="006D0A88">
      <w:pPr>
        <w:pStyle w:val="Default"/>
        <w:rPr>
          <w:rFonts w:eastAsia="Times New Roman"/>
        </w:rPr>
      </w:pPr>
      <w:r>
        <w:rPr>
          <w:rFonts w:eastAsia="Times New Roman"/>
        </w:rPr>
        <w:t xml:space="preserve">ознакомлен и обязуюсь его соблюдать. </w:t>
      </w:r>
    </w:p>
    <w:p w:rsidR="006D0A88" w:rsidRDefault="006D0A88" w:rsidP="006D0A88">
      <w:pPr>
        <w:pStyle w:val="Default"/>
        <w:rPr>
          <w:rFonts w:eastAsia="Times New Roman"/>
        </w:rPr>
      </w:pPr>
      <w:r>
        <w:rPr>
          <w:rFonts w:eastAsia="Times New Roman"/>
        </w:rPr>
        <w:t>Приложения: 1. Паспорт нестационарного торгового объекта;</w:t>
      </w:r>
    </w:p>
    <w:p w:rsidR="006D0A88" w:rsidRDefault="006D0A88" w:rsidP="006D0A88">
      <w:pPr>
        <w:pStyle w:val="Default"/>
        <w:rPr>
          <w:rFonts w:eastAsia="Times New Roman"/>
        </w:rPr>
      </w:pPr>
      <w:r>
        <w:rPr>
          <w:rFonts w:eastAsia="Times New Roman"/>
        </w:rPr>
        <w:t xml:space="preserve">"___" ____________ 20__ г. ___________________________ _____________ </w:t>
      </w:r>
    </w:p>
    <w:p w:rsidR="006D0A88" w:rsidRDefault="006D0A88" w:rsidP="006D0A88">
      <w:pPr>
        <w:pStyle w:val="Default"/>
        <w:rPr>
          <w:rFonts w:eastAsia="Times New Roman"/>
        </w:rPr>
      </w:pPr>
      <w:r>
        <w:rPr>
          <w:rFonts w:eastAsia="Times New Roman"/>
        </w:rPr>
        <w:t xml:space="preserve">(дата подачи заявления) </w:t>
      </w:r>
      <w:r w:rsidR="00E92B5D">
        <w:rPr>
          <w:rFonts w:eastAsia="Times New Roman"/>
        </w:rPr>
        <w:t xml:space="preserve">                </w:t>
      </w:r>
      <w:r>
        <w:rPr>
          <w:rFonts w:eastAsia="Times New Roman"/>
        </w:rPr>
        <w:t xml:space="preserve">(Ф.И.О. предпринимателя, (подпись) </w:t>
      </w:r>
    </w:p>
    <w:p w:rsidR="006D0A88" w:rsidRDefault="00E92B5D" w:rsidP="006D0A88">
      <w:pPr>
        <w:pStyle w:val="Default"/>
        <w:rPr>
          <w:rFonts w:eastAsia="Times New Roman"/>
        </w:rPr>
      </w:pPr>
      <w:r>
        <w:rPr>
          <w:rFonts w:eastAsia="Times New Roman"/>
        </w:rPr>
        <w:t xml:space="preserve">                                                                   </w:t>
      </w:r>
      <w:r w:rsidR="006D0A88">
        <w:rPr>
          <w:rFonts w:eastAsia="Times New Roman"/>
        </w:rPr>
        <w:t xml:space="preserve">руководителя организации, </w:t>
      </w:r>
    </w:p>
    <w:p w:rsidR="006D0A88" w:rsidRDefault="00E92B5D" w:rsidP="006D0A88">
      <w:pPr>
        <w:pStyle w:val="Default"/>
        <w:rPr>
          <w:rFonts w:eastAsia="Times New Roman"/>
        </w:rPr>
      </w:pPr>
      <w:r>
        <w:rPr>
          <w:rFonts w:eastAsia="Times New Roman"/>
        </w:rPr>
        <w:t xml:space="preserve">                                                                               </w:t>
      </w:r>
      <w:r w:rsidR="006D0A88">
        <w:rPr>
          <w:rFonts w:eastAsia="Times New Roman"/>
        </w:rPr>
        <w:t xml:space="preserve">доверенного лица) </w:t>
      </w:r>
    </w:p>
    <w:p w:rsidR="006D0A88" w:rsidRDefault="00E92B5D" w:rsidP="006D0A88">
      <w:pPr>
        <w:pStyle w:val="Default"/>
        <w:rPr>
          <w:rFonts w:eastAsia="Times New Roman"/>
        </w:rPr>
      </w:pPr>
      <w:r>
        <w:rPr>
          <w:rFonts w:eastAsia="Times New Roman"/>
        </w:rPr>
        <w:t xml:space="preserve">                                                                                               </w:t>
      </w:r>
      <w:r w:rsidR="006D0A88">
        <w:rPr>
          <w:rFonts w:eastAsia="Times New Roman"/>
        </w:rPr>
        <w:t>М.П.</w:t>
      </w:r>
    </w:p>
    <w:p w:rsidR="006D0A88" w:rsidRDefault="006D0A88" w:rsidP="006D0A88">
      <w:pPr>
        <w:jc w:val="both"/>
        <w:rPr>
          <w:rFonts w:ascii="Times New Roman" w:eastAsia="Calibri" w:hAnsi="Times New Roman" w:cs="Times New Roman"/>
          <w:sz w:val="24"/>
          <w:szCs w:val="24"/>
        </w:rPr>
      </w:pPr>
    </w:p>
    <w:p w:rsidR="006D0A88" w:rsidRDefault="006D0A88" w:rsidP="006D0A88">
      <w:pPr>
        <w:jc w:val="both"/>
        <w:rPr>
          <w:rFonts w:ascii="Times New Roman" w:hAnsi="Times New Roman" w:cs="Times New Roman"/>
          <w:sz w:val="24"/>
          <w:szCs w:val="24"/>
        </w:rPr>
      </w:pPr>
    </w:p>
    <w:p w:rsidR="006D0A88" w:rsidRDefault="006D0A88" w:rsidP="006D0A88">
      <w:pPr>
        <w:jc w:val="both"/>
        <w:rPr>
          <w:rFonts w:ascii="Times New Roman" w:hAnsi="Times New Roman" w:cs="Times New Roman"/>
          <w:sz w:val="24"/>
          <w:szCs w:val="24"/>
        </w:rPr>
      </w:pPr>
    </w:p>
    <w:p w:rsidR="006D0A88" w:rsidRDefault="006D0A88" w:rsidP="006D0A88">
      <w:pPr>
        <w:jc w:val="both"/>
        <w:rPr>
          <w:rFonts w:ascii="Times New Roman" w:hAnsi="Times New Roman" w:cs="Times New Roman"/>
          <w:sz w:val="24"/>
          <w:szCs w:val="24"/>
        </w:rPr>
      </w:pPr>
    </w:p>
    <w:p w:rsidR="006D0A88" w:rsidRDefault="006D0A88" w:rsidP="006D0A88">
      <w:pPr>
        <w:jc w:val="both"/>
        <w:rPr>
          <w:rFonts w:ascii="Times New Roman" w:hAnsi="Times New Roman" w:cs="Times New Roman"/>
          <w:sz w:val="24"/>
          <w:szCs w:val="24"/>
        </w:rPr>
      </w:pPr>
    </w:p>
    <w:p w:rsidR="006D0A88" w:rsidRDefault="006D0A88" w:rsidP="006D0A88">
      <w:pPr>
        <w:jc w:val="both"/>
        <w:rPr>
          <w:rFonts w:ascii="Times New Roman" w:hAnsi="Times New Roman" w:cs="Times New Roman"/>
          <w:sz w:val="24"/>
          <w:szCs w:val="24"/>
        </w:rPr>
      </w:pPr>
    </w:p>
    <w:p w:rsidR="006D0A88" w:rsidRDefault="006D0A88" w:rsidP="006D0A88">
      <w:pPr>
        <w:pStyle w:val="Default"/>
        <w:jc w:val="right"/>
        <w:rPr>
          <w:rFonts w:eastAsia="Times New Roman"/>
          <w:sz w:val="22"/>
          <w:szCs w:val="22"/>
        </w:rPr>
      </w:pPr>
      <w:r>
        <w:rPr>
          <w:rFonts w:eastAsia="Times New Roman"/>
          <w:sz w:val="22"/>
          <w:szCs w:val="22"/>
        </w:rPr>
        <w:lastRenderedPageBreak/>
        <w:t>Приложение № 3</w:t>
      </w:r>
    </w:p>
    <w:p w:rsidR="006D0A88" w:rsidRDefault="006D0A88" w:rsidP="006D0A88">
      <w:pPr>
        <w:pStyle w:val="Default"/>
        <w:jc w:val="right"/>
        <w:rPr>
          <w:rFonts w:eastAsia="Times New Roman"/>
          <w:sz w:val="22"/>
          <w:szCs w:val="22"/>
        </w:rPr>
      </w:pPr>
      <w:r>
        <w:rPr>
          <w:rFonts w:eastAsia="Times New Roman"/>
          <w:sz w:val="22"/>
          <w:szCs w:val="22"/>
        </w:rPr>
        <w:t xml:space="preserve">к Положению о порядке размещения нестационарных </w:t>
      </w:r>
    </w:p>
    <w:p w:rsidR="006D0A88" w:rsidRDefault="006D0A88" w:rsidP="006D0A88">
      <w:pPr>
        <w:pStyle w:val="Default"/>
        <w:jc w:val="right"/>
        <w:rPr>
          <w:rFonts w:eastAsia="Times New Roman"/>
          <w:sz w:val="22"/>
          <w:szCs w:val="22"/>
        </w:rPr>
      </w:pPr>
      <w:r>
        <w:rPr>
          <w:rFonts w:eastAsia="Times New Roman"/>
          <w:sz w:val="22"/>
          <w:szCs w:val="22"/>
        </w:rPr>
        <w:t xml:space="preserve">торговых объектов на территории </w:t>
      </w:r>
    </w:p>
    <w:p w:rsidR="006D0A88" w:rsidRDefault="006D0A88" w:rsidP="006D0A88">
      <w:pPr>
        <w:pStyle w:val="Default"/>
        <w:jc w:val="right"/>
        <w:rPr>
          <w:rFonts w:eastAsia="Times New Roman"/>
          <w:sz w:val="22"/>
          <w:szCs w:val="22"/>
        </w:rPr>
      </w:pPr>
      <w:r>
        <w:rPr>
          <w:rFonts w:eastAsia="Times New Roman"/>
          <w:sz w:val="22"/>
          <w:szCs w:val="22"/>
        </w:rPr>
        <w:t>муниципального образов</w:t>
      </w:r>
      <w:r w:rsidR="00E92B5D">
        <w:rPr>
          <w:rFonts w:eastAsia="Times New Roman"/>
          <w:sz w:val="22"/>
          <w:szCs w:val="22"/>
        </w:rPr>
        <w:t>ания «Кужор</w:t>
      </w:r>
      <w:r>
        <w:rPr>
          <w:rFonts w:eastAsia="Times New Roman"/>
          <w:sz w:val="22"/>
          <w:szCs w:val="22"/>
        </w:rPr>
        <w:t xml:space="preserve">ское сельское поселение» </w:t>
      </w:r>
    </w:p>
    <w:p w:rsidR="006D0A88" w:rsidRDefault="006D0A88" w:rsidP="006D0A88">
      <w:pPr>
        <w:pStyle w:val="Default"/>
        <w:jc w:val="center"/>
        <w:rPr>
          <w:rFonts w:eastAsia="Times New Roman"/>
          <w:sz w:val="22"/>
          <w:szCs w:val="22"/>
        </w:rPr>
      </w:pPr>
    </w:p>
    <w:p w:rsidR="006D0A88" w:rsidRDefault="006D0A88" w:rsidP="006D0A88">
      <w:pPr>
        <w:pStyle w:val="Default"/>
        <w:jc w:val="center"/>
        <w:rPr>
          <w:rFonts w:eastAsia="Times New Roman"/>
          <w:sz w:val="22"/>
          <w:szCs w:val="22"/>
        </w:rPr>
      </w:pPr>
    </w:p>
    <w:p w:rsidR="006D0A88" w:rsidRDefault="006D0A88" w:rsidP="006D0A88">
      <w:pPr>
        <w:pStyle w:val="Default"/>
        <w:jc w:val="center"/>
        <w:rPr>
          <w:rFonts w:eastAsia="Times New Roman"/>
          <w:sz w:val="22"/>
          <w:szCs w:val="22"/>
        </w:rPr>
      </w:pPr>
      <w:r>
        <w:rPr>
          <w:rFonts w:eastAsia="Times New Roman"/>
          <w:sz w:val="22"/>
          <w:szCs w:val="22"/>
        </w:rPr>
        <w:t xml:space="preserve">ТРЕБОВАНИЯ, </w:t>
      </w:r>
    </w:p>
    <w:p w:rsidR="006D0A88" w:rsidRDefault="006D0A88" w:rsidP="006D0A88">
      <w:pPr>
        <w:pStyle w:val="Default"/>
        <w:jc w:val="center"/>
        <w:rPr>
          <w:rFonts w:eastAsia="Times New Roman"/>
          <w:sz w:val="22"/>
          <w:szCs w:val="22"/>
        </w:rPr>
      </w:pPr>
      <w:r>
        <w:rPr>
          <w:rFonts w:eastAsia="Times New Roman"/>
          <w:sz w:val="22"/>
          <w:szCs w:val="22"/>
        </w:rPr>
        <w:t xml:space="preserve">ПРЕДЪЯВЛЯЕМЫЕ К ОБУСТРОЙСТВУ НЕСТАЦИОНАРНЫХ </w:t>
      </w:r>
    </w:p>
    <w:p w:rsidR="006D0A88" w:rsidRDefault="006D0A88" w:rsidP="006D0A88">
      <w:pPr>
        <w:pStyle w:val="Default"/>
        <w:jc w:val="center"/>
        <w:rPr>
          <w:rFonts w:eastAsia="Times New Roman"/>
          <w:sz w:val="22"/>
          <w:szCs w:val="22"/>
        </w:rPr>
      </w:pPr>
      <w:r>
        <w:rPr>
          <w:rFonts w:eastAsia="Times New Roman"/>
          <w:sz w:val="22"/>
          <w:szCs w:val="22"/>
        </w:rPr>
        <w:t xml:space="preserve">ТОРГОВЫХ ОБЪЕКТОВ </w:t>
      </w:r>
    </w:p>
    <w:p w:rsidR="006D0A88" w:rsidRDefault="006D0A88" w:rsidP="006D0A88">
      <w:pPr>
        <w:pStyle w:val="Default"/>
        <w:jc w:val="center"/>
        <w:rPr>
          <w:rFonts w:eastAsia="Times New Roman"/>
          <w:sz w:val="22"/>
          <w:szCs w:val="22"/>
        </w:rPr>
      </w:pPr>
    </w:p>
    <w:tbl>
      <w:tblPr>
        <w:tblW w:w="0" w:type="auto"/>
        <w:tblLayout w:type="fixed"/>
        <w:tblLook w:val="04A0"/>
      </w:tblPr>
      <w:tblGrid>
        <w:gridCol w:w="4620"/>
        <w:gridCol w:w="4620"/>
      </w:tblGrid>
      <w:tr w:rsidR="006D0A88" w:rsidTr="006D0A88">
        <w:trPr>
          <w:trHeight w:val="247"/>
        </w:trPr>
        <w:tc>
          <w:tcPr>
            <w:tcW w:w="4620" w:type="dxa"/>
            <w:hideMark/>
          </w:tcPr>
          <w:p w:rsidR="006D0A88" w:rsidRDefault="006D0A88">
            <w:pPr>
              <w:pStyle w:val="Default"/>
              <w:snapToGrid w:val="0"/>
              <w:jc w:val="both"/>
              <w:rPr>
                <w:rFonts w:eastAsia="Times New Roman"/>
                <w:sz w:val="22"/>
                <w:szCs w:val="22"/>
              </w:rPr>
            </w:pPr>
            <w:r>
              <w:rPr>
                <w:sz w:val="22"/>
                <w:szCs w:val="22"/>
              </w:rPr>
              <w:t xml:space="preserve">1. Нестационарные торговые объекты по габаритам не могут превышать следующие размеры: </w:t>
            </w:r>
            <w:r>
              <w:rPr>
                <w:rFonts w:eastAsia="Times New Roman"/>
                <w:sz w:val="22"/>
                <w:szCs w:val="22"/>
              </w:rPr>
              <w:t xml:space="preserve">павильон: </w:t>
            </w:r>
          </w:p>
        </w:tc>
        <w:tc>
          <w:tcPr>
            <w:tcW w:w="4620" w:type="dxa"/>
          </w:tcPr>
          <w:p w:rsidR="006D0A88" w:rsidRDefault="006D0A88">
            <w:pPr>
              <w:pStyle w:val="Default"/>
              <w:snapToGrid w:val="0"/>
              <w:jc w:val="both"/>
              <w:rPr>
                <w:sz w:val="22"/>
                <w:szCs w:val="22"/>
              </w:rPr>
            </w:pPr>
          </w:p>
          <w:p w:rsidR="006D0A88" w:rsidRDefault="006D0A88">
            <w:pPr>
              <w:pStyle w:val="Default"/>
              <w:jc w:val="both"/>
              <w:rPr>
                <w:sz w:val="22"/>
                <w:szCs w:val="22"/>
              </w:rPr>
            </w:pPr>
          </w:p>
          <w:p w:rsidR="006D0A88" w:rsidRDefault="004B3006">
            <w:pPr>
              <w:pStyle w:val="Default"/>
              <w:jc w:val="both"/>
              <w:rPr>
                <w:rFonts w:eastAsia="Times New Roman"/>
                <w:sz w:val="22"/>
                <w:szCs w:val="22"/>
              </w:rPr>
            </w:pPr>
            <w:r>
              <w:rPr>
                <w:rFonts w:eastAsia="Times New Roman"/>
                <w:sz w:val="22"/>
                <w:szCs w:val="22"/>
              </w:rPr>
              <w:t>площадь торгового объекта -до 4</w:t>
            </w:r>
            <w:r w:rsidR="006D0A88">
              <w:rPr>
                <w:rFonts w:eastAsia="Times New Roman"/>
                <w:sz w:val="22"/>
                <w:szCs w:val="22"/>
              </w:rPr>
              <w:t xml:space="preserve">0 кв.м; </w:t>
            </w:r>
          </w:p>
          <w:p w:rsidR="006D0A88" w:rsidRDefault="006D0A88">
            <w:pPr>
              <w:pStyle w:val="Default"/>
              <w:jc w:val="both"/>
              <w:rPr>
                <w:rFonts w:eastAsia="Times New Roman"/>
                <w:sz w:val="22"/>
                <w:szCs w:val="22"/>
              </w:rPr>
            </w:pPr>
            <w:r>
              <w:rPr>
                <w:rFonts w:eastAsia="Times New Roman"/>
                <w:sz w:val="22"/>
                <w:szCs w:val="22"/>
              </w:rPr>
              <w:t xml:space="preserve">высота торгового зала - до 2,5 м; </w:t>
            </w:r>
          </w:p>
        </w:tc>
      </w:tr>
      <w:tr w:rsidR="006D0A88" w:rsidTr="006D0A88">
        <w:trPr>
          <w:trHeight w:val="247"/>
        </w:trPr>
        <w:tc>
          <w:tcPr>
            <w:tcW w:w="4620" w:type="dxa"/>
            <w:hideMark/>
          </w:tcPr>
          <w:p w:rsidR="006D0A88" w:rsidRDefault="006D0A88">
            <w:pPr>
              <w:pStyle w:val="Default"/>
              <w:snapToGrid w:val="0"/>
              <w:jc w:val="both"/>
              <w:rPr>
                <w:rFonts w:eastAsia="Times New Roman"/>
                <w:sz w:val="22"/>
                <w:szCs w:val="22"/>
              </w:rPr>
            </w:pPr>
            <w:r>
              <w:rPr>
                <w:rFonts w:eastAsia="Times New Roman"/>
                <w:sz w:val="22"/>
                <w:szCs w:val="22"/>
              </w:rPr>
              <w:t xml:space="preserve">киоск: </w:t>
            </w:r>
          </w:p>
        </w:tc>
        <w:tc>
          <w:tcPr>
            <w:tcW w:w="4620" w:type="dxa"/>
            <w:hideMark/>
          </w:tcPr>
          <w:p w:rsidR="006D0A88" w:rsidRDefault="006D0A88">
            <w:pPr>
              <w:pStyle w:val="Default"/>
              <w:snapToGrid w:val="0"/>
              <w:jc w:val="both"/>
              <w:rPr>
                <w:rFonts w:eastAsia="Times New Roman"/>
                <w:sz w:val="22"/>
                <w:szCs w:val="22"/>
              </w:rPr>
            </w:pPr>
            <w:r>
              <w:rPr>
                <w:rFonts w:eastAsia="Times New Roman"/>
                <w:sz w:val="22"/>
                <w:szCs w:val="22"/>
              </w:rPr>
              <w:t xml:space="preserve">площадь торгового объекта - до 20 кв.м; </w:t>
            </w:r>
          </w:p>
          <w:p w:rsidR="006D0A88" w:rsidRDefault="006D0A88">
            <w:pPr>
              <w:pStyle w:val="Default"/>
              <w:jc w:val="both"/>
              <w:rPr>
                <w:rFonts w:eastAsia="Times New Roman"/>
                <w:sz w:val="22"/>
                <w:szCs w:val="22"/>
              </w:rPr>
            </w:pPr>
            <w:r>
              <w:rPr>
                <w:rFonts w:eastAsia="Times New Roman"/>
                <w:sz w:val="22"/>
                <w:szCs w:val="22"/>
              </w:rPr>
              <w:t xml:space="preserve">высота торгового объекта - до 3 м; </w:t>
            </w:r>
          </w:p>
        </w:tc>
      </w:tr>
      <w:tr w:rsidR="006D0A88" w:rsidTr="006D0A88">
        <w:trPr>
          <w:trHeight w:val="109"/>
        </w:trPr>
        <w:tc>
          <w:tcPr>
            <w:tcW w:w="4620" w:type="dxa"/>
            <w:hideMark/>
          </w:tcPr>
          <w:p w:rsidR="006D0A88" w:rsidRDefault="006D0A88">
            <w:pPr>
              <w:pStyle w:val="Default"/>
              <w:snapToGrid w:val="0"/>
              <w:jc w:val="both"/>
              <w:rPr>
                <w:rFonts w:eastAsia="Times New Roman"/>
                <w:sz w:val="22"/>
                <w:szCs w:val="22"/>
              </w:rPr>
            </w:pPr>
            <w:r>
              <w:rPr>
                <w:rFonts w:eastAsia="Times New Roman"/>
                <w:sz w:val="22"/>
                <w:szCs w:val="22"/>
              </w:rPr>
              <w:t xml:space="preserve">палатка: </w:t>
            </w:r>
          </w:p>
        </w:tc>
        <w:tc>
          <w:tcPr>
            <w:tcW w:w="4620" w:type="dxa"/>
            <w:hideMark/>
          </w:tcPr>
          <w:p w:rsidR="006D0A88" w:rsidRDefault="006D0A88">
            <w:pPr>
              <w:pStyle w:val="Default"/>
              <w:snapToGrid w:val="0"/>
              <w:jc w:val="both"/>
              <w:rPr>
                <w:rFonts w:eastAsia="Times New Roman"/>
                <w:sz w:val="22"/>
                <w:szCs w:val="22"/>
              </w:rPr>
            </w:pPr>
            <w:r>
              <w:rPr>
                <w:rFonts w:eastAsia="Times New Roman"/>
                <w:sz w:val="22"/>
                <w:szCs w:val="22"/>
              </w:rPr>
              <w:t xml:space="preserve">площадь торгового объекта - до 12 кв.м; </w:t>
            </w:r>
          </w:p>
        </w:tc>
      </w:tr>
      <w:tr w:rsidR="006D0A88" w:rsidTr="006D0A88">
        <w:trPr>
          <w:trHeight w:val="109"/>
        </w:trPr>
        <w:tc>
          <w:tcPr>
            <w:tcW w:w="4620" w:type="dxa"/>
            <w:hideMark/>
          </w:tcPr>
          <w:p w:rsidR="006D0A88" w:rsidRDefault="006D0A88">
            <w:pPr>
              <w:pStyle w:val="Default"/>
              <w:snapToGrid w:val="0"/>
              <w:jc w:val="both"/>
              <w:rPr>
                <w:rFonts w:eastAsia="Times New Roman"/>
                <w:sz w:val="22"/>
                <w:szCs w:val="22"/>
              </w:rPr>
            </w:pPr>
            <w:r>
              <w:rPr>
                <w:rFonts w:eastAsia="Times New Roman"/>
                <w:sz w:val="22"/>
                <w:szCs w:val="22"/>
              </w:rPr>
              <w:t xml:space="preserve">автомагазин (торговый автофургон, автолавка): </w:t>
            </w:r>
          </w:p>
        </w:tc>
        <w:tc>
          <w:tcPr>
            <w:tcW w:w="4620" w:type="dxa"/>
            <w:hideMark/>
          </w:tcPr>
          <w:p w:rsidR="006D0A88" w:rsidRDefault="006D0A88">
            <w:pPr>
              <w:pStyle w:val="Default"/>
              <w:snapToGrid w:val="0"/>
              <w:jc w:val="both"/>
              <w:rPr>
                <w:rFonts w:eastAsia="Times New Roman"/>
                <w:sz w:val="22"/>
                <w:szCs w:val="22"/>
              </w:rPr>
            </w:pPr>
            <w:r>
              <w:rPr>
                <w:rFonts w:eastAsia="Times New Roman"/>
                <w:sz w:val="22"/>
                <w:szCs w:val="22"/>
              </w:rPr>
              <w:t xml:space="preserve">площадь торгового объекта - до 15 кв.м; </w:t>
            </w:r>
          </w:p>
        </w:tc>
      </w:tr>
    </w:tbl>
    <w:p w:rsidR="006D0A88" w:rsidRDefault="004B3006" w:rsidP="006D0A88">
      <w:pPr>
        <w:pStyle w:val="Default"/>
        <w:jc w:val="both"/>
        <w:rPr>
          <w:rFonts w:eastAsia="Times New Roman"/>
          <w:sz w:val="22"/>
          <w:szCs w:val="22"/>
        </w:rPr>
      </w:pPr>
      <w:r>
        <w:rPr>
          <w:rFonts w:eastAsia="Times New Roman"/>
          <w:sz w:val="22"/>
          <w:szCs w:val="22"/>
        </w:rPr>
        <w:t xml:space="preserve">       </w:t>
      </w:r>
      <w:r w:rsidR="006D0A88">
        <w:rPr>
          <w:rFonts w:eastAsia="Times New Roman"/>
          <w:sz w:val="22"/>
          <w:szCs w:val="22"/>
        </w:rPr>
        <w:t>Действие настоящего пункта не распространяется на нестационарные торговые объекты, обустроенные до вступления в силу Положения о порядке размещения нестационарных торговых объектов на территории мун</w:t>
      </w:r>
      <w:r w:rsidR="00E92B5D">
        <w:rPr>
          <w:rFonts w:eastAsia="Times New Roman"/>
          <w:sz w:val="22"/>
          <w:szCs w:val="22"/>
        </w:rPr>
        <w:t>иципального образования «Кужор</w:t>
      </w:r>
      <w:r w:rsidR="006D0A88">
        <w:rPr>
          <w:rFonts w:eastAsia="Times New Roman"/>
          <w:sz w:val="22"/>
          <w:szCs w:val="22"/>
        </w:rPr>
        <w:t xml:space="preserve">ское сельское поселение» (раздел 5 данного документа). </w:t>
      </w:r>
    </w:p>
    <w:p w:rsidR="006D0A88" w:rsidRDefault="004B3006" w:rsidP="006D0A88">
      <w:pPr>
        <w:pStyle w:val="Default"/>
        <w:jc w:val="both"/>
        <w:rPr>
          <w:rFonts w:eastAsia="Times New Roman"/>
          <w:sz w:val="22"/>
          <w:szCs w:val="22"/>
        </w:rPr>
      </w:pPr>
      <w:r>
        <w:rPr>
          <w:rFonts w:eastAsia="Times New Roman"/>
          <w:sz w:val="22"/>
          <w:szCs w:val="22"/>
        </w:rPr>
        <w:t xml:space="preserve">       </w:t>
      </w:r>
      <w:r w:rsidR="006D0A88">
        <w:rPr>
          <w:rFonts w:eastAsia="Times New Roman"/>
          <w:sz w:val="22"/>
          <w:szCs w:val="22"/>
        </w:rPr>
        <w:t xml:space="preserve">Нестационарные торговые объекты должны быть только одноэтажными. </w:t>
      </w:r>
    </w:p>
    <w:p w:rsidR="006D0A88" w:rsidRDefault="006D0A88" w:rsidP="006D0A88">
      <w:pPr>
        <w:pStyle w:val="Default"/>
        <w:jc w:val="both"/>
        <w:rPr>
          <w:rFonts w:eastAsia="Times New Roman"/>
          <w:sz w:val="22"/>
          <w:szCs w:val="22"/>
        </w:rPr>
      </w:pPr>
      <w:r>
        <w:rPr>
          <w:rFonts w:eastAsia="Times New Roman"/>
          <w:sz w:val="22"/>
          <w:szCs w:val="22"/>
        </w:rPr>
        <w:t xml:space="preserve">2. Требования, предъявляемые к обустройству киосков, павильонов. </w:t>
      </w:r>
    </w:p>
    <w:p w:rsidR="006D0A88" w:rsidRDefault="006D0A88" w:rsidP="006D0A88">
      <w:pPr>
        <w:pStyle w:val="Default"/>
        <w:jc w:val="both"/>
        <w:rPr>
          <w:rFonts w:eastAsia="Times New Roman"/>
          <w:sz w:val="22"/>
          <w:szCs w:val="22"/>
        </w:rPr>
      </w:pPr>
      <w:r>
        <w:rPr>
          <w:rFonts w:eastAsia="Times New Roman"/>
          <w:sz w:val="22"/>
          <w:szCs w:val="22"/>
        </w:rPr>
        <w:t xml:space="preserve">2.1. Для наружной отделки фасадов, их конструктивных и декоративных элементов нестационарных торговых объектов рекомендуется применять следующие материалы: </w:t>
      </w:r>
    </w:p>
    <w:p w:rsidR="006D0A88" w:rsidRDefault="006D0A88" w:rsidP="006D0A88">
      <w:pPr>
        <w:pStyle w:val="Default"/>
        <w:jc w:val="both"/>
        <w:rPr>
          <w:rFonts w:eastAsia="Times New Roman"/>
          <w:sz w:val="22"/>
          <w:szCs w:val="22"/>
        </w:rPr>
      </w:pPr>
      <w:r>
        <w:rPr>
          <w:rFonts w:eastAsia="Times New Roman"/>
          <w:sz w:val="22"/>
          <w:szCs w:val="22"/>
        </w:rPr>
        <w:t xml:space="preserve">- фасады - керамический гранит, алюкобонд, алюминиевые реечные панели с декоративным покрытием, металлические панели с порошковым напылением, покрытием пластизол или полиэстер; </w:t>
      </w:r>
    </w:p>
    <w:p w:rsidR="006D0A88" w:rsidRDefault="006D0A88" w:rsidP="006D0A88">
      <w:pPr>
        <w:pStyle w:val="Default"/>
        <w:jc w:val="both"/>
        <w:rPr>
          <w:rFonts w:eastAsia="Times New Roman"/>
          <w:sz w:val="22"/>
          <w:szCs w:val="22"/>
        </w:rPr>
      </w:pPr>
      <w:r>
        <w:rPr>
          <w:rFonts w:eastAsia="Times New Roman"/>
          <w:sz w:val="22"/>
          <w:szCs w:val="22"/>
        </w:rPr>
        <w:t xml:space="preserve">- карнизы, фризы, декоративные козырьки - алюкобонд, алюминиевые панели с декоративным покрытием, металлические панели с порошковым напылением, покрытием пластизол или полиэстер; </w:t>
      </w:r>
    </w:p>
    <w:p w:rsidR="006D0A88" w:rsidRDefault="006D0A88" w:rsidP="006D0A88">
      <w:pPr>
        <w:pStyle w:val="Default"/>
        <w:jc w:val="both"/>
        <w:rPr>
          <w:rFonts w:eastAsia="Times New Roman"/>
          <w:sz w:val="22"/>
          <w:szCs w:val="22"/>
        </w:rPr>
      </w:pPr>
      <w:r>
        <w:rPr>
          <w:rFonts w:eastAsia="Times New Roman"/>
          <w:sz w:val="22"/>
          <w:szCs w:val="22"/>
        </w:rPr>
        <w:t xml:space="preserve">- выступающий козырек в сторону дороги не должен превышать 1,5 метра; </w:t>
      </w:r>
    </w:p>
    <w:p w:rsidR="006D0A88" w:rsidRDefault="006D0A88" w:rsidP="006D0A88">
      <w:pPr>
        <w:pStyle w:val="Default"/>
        <w:jc w:val="both"/>
        <w:rPr>
          <w:rFonts w:eastAsia="Times New Roman"/>
          <w:sz w:val="22"/>
          <w:szCs w:val="22"/>
        </w:rPr>
      </w:pPr>
      <w:r>
        <w:rPr>
          <w:rFonts w:eastAsia="Times New Roman"/>
          <w:sz w:val="22"/>
          <w:szCs w:val="22"/>
        </w:rPr>
        <w:t xml:space="preserve">- витражи, витрины - алюминиевые или пластиковые со стеклопакетами и антивандальным покрытием; </w:t>
      </w:r>
    </w:p>
    <w:p w:rsidR="006D0A88" w:rsidRDefault="006D0A88" w:rsidP="006D0A88">
      <w:pPr>
        <w:pStyle w:val="Default"/>
        <w:jc w:val="both"/>
        <w:rPr>
          <w:rFonts w:eastAsia="Times New Roman"/>
          <w:sz w:val="22"/>
          <w:szCs w:val="22"/>
        </w:rPr>
      </w:pPr>
      <w:r>
        <w:rPr>
          <w:rFonts w:eastAsia="Times New Roman"/>
          <w:sz w:val="22"/>
          <w:szCs w:val="22"/>
        </w:rPr>
        <w:t xml:space="preserve">- элементы вывесок - световые короба или точечная подсветка объемных элементов; </w:t>
      </w:r>
    </w:p>
    <w:p w:rsidR="006D0A88" w:rsidRDefault="006D0A88" w:rsidP="006D0A88">
      <w:pPr>
        <w:pStyle w:val="Default"/>
        <w:jc w:val="both"/>
        <w:rPr>
          <w:rFonts w:eastAsia="Times New Roman"/>
          <w:sz w:val="22"/>
          <w:szCs w:val="22"/>
        </w:rPr>
      </w:pPr>
      <w:r>
        <w:rPr>
          <w:rFonts w:eastAsia="Times New Roman"/>
          <w:sz w:val="22"/>
          <w:szCs w:val="22"/>
        </w:rPr>
        <w:t xml:space="preserve">- декоративные светильники. </w:t>
      </w:r>
    </w:p>
    <w:p w:rsidR="006D0A88" w:rsidRDefault="006D0A88" w:rsidP="006D0A88">
      <w:pPr>
        <w:pStyle w:val="Default"/>
        <w:jc w:val="both"/>
        <w:rPr>
          <w:rFonts w:eastAsia="Times New Roman"/>
          <w:sz w:val="22"/>
          <w:szCs w:val="22"/>
        </w:rPr>
      </w:pPr>
      <w:r>
        <w:rPr>
          <w:rFonts w:eastAsia="Times New Roman"/>
          <w:sz w:val="22"/>
          <w:szCs w:val="22"/>
        </w:rPr>
        <w:t xml:space="preserve">2.2. Нестационарные торговые объекты могут иметь прозрачные или зеркальные стены, защиту от солнца и осадков. При остеклении следует применять безосколочные ударопрочные материалы, упрочняющие многослойные пленочные покрытия, поликарбонатные стекла в алюминиевом или пластиковом переплете. Для защиты остекления следует применять ролставни. </w:t>
      </w:r>
    </w:p>
    <w:p w:rsidR="006D0A88" w:rsidRDefault="006D0A88" w:rsidP="006D0A88">
      <w:pPr>
        <w:pStyle w:val="Default"/>
        <w:jc w:val="both"/>
        <w:rPr>
          <w:rFonts w:eastAsia="Times New Roman"/>
          <w:sz w:val="22"/>
          <w:szCs w:val="22"/>
        </w:rPr>
      </w:pPr>
      <w:r>
        <w:rPr>
          <w:rFonts w:eastAsia="Times New Roman"/>
          <w:sz w:val="22"/>
          <w:szCs w:val="22"/>
        </w:rPr>
        <w:t xml:space="preserve">2.3. Прилегающее благоустройство нестационарных торговых объектов должно быть выполнено тротуарной плиткой с установкой малых архитектурных форм, указанных в паспорте нестационарного торгового объекта. </w:t>
      </w:r>
    </w:p>
    <w:p w:rsidR="006D0A88" w:rsidRDefault="006D0A88" w:rsidP="006D0A88">
      <w:pPr>
        <w:pStyle w:val="Default"/>
        <w:jc w:val="both"/>
        <w:rPr>
          <w:rFonts w:eastAsia="Times New Roman"/>
          <w:sz w:val="22"/>
          <w:szCs w:val="22"/>
        </w:rPr>
      </w:pPr>
      <w:r>
        <w:rPr>
          <w:rFonts w:eastAsia="Times New Roman"/>
          <w:sz w:val="22"/>
          <w:szCs w:val="22"/>
        </w:rPr>
        <w:t xml:space="preserve">2.4. У нестационарных торговых объектов допускается размещение не более двух единиц выносного холодильного оборудования в соответствии с паспортом нестационарного торгового объекта.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препятствует свободному передвижению пешеходов. На прилегающей к нестационарному торговому объекту территории не допускается выставление столов, стульев, зонтов и других подобных объектов. </w:t>
      </w:r>
    </w:p>
    <w:p w:rsidR="006D0A88" w:rsidRDefault="006D0A88" w:rsidP="006D0A88">
      <w:pPr>
        <w:pStyle w:val="Default"/>
        <w:jc w:val="both"/>
        <w:rPr>
          <w:rFonts w:eastAsia="Times New Roman"/>
          <w:sz w:val="22"/>
          <w:szCs w:val="22"/>
        </w:rPr>
      </w:pPr>
      <w:r>
        <w:rPr>
          <w:rFonts w:eastAsia="Times New Roman"/>
          <w:sz w:val="22"/>
          <w:szCs w:val="22"/>
        </w:rPr>
        <w:t xml:space="preserve">2.5. Нестационарные торговые объекты должны обеспечить свободное движение пешеходов и доступ потребителей к объектам торговли, в том числе обеспечение без барьерной среды жизнедеятельности для инвалидов и иных мало мобильных групп населения, а также беспрепятственного подъезда специализированного транспорта при чрезвычайных ситуациях. </w:t>
      </w:r>
    </w:p>
    <w:p w:rsidR="006D0A88" w:rsidRDefault="006D0A88" w:rsidP="006D0A88">
      <w:pPr>
        <w:pStyle w:val="Default"/>
        <w:jc w:val="both"/>
        <w:rPr>
          <w:rFonts w:eastAsia="Times New Roman"/>
          <w:sz w:val="22"/>
          <w:szCs w:val="22"/>
        </w:rPr>
      </w:pPr>
      <w:r>
        <w:rPr>
          <w:rFonts w:eastAsia="Times New Roman"/>
          <w:sz w:val="22"/>
          <w:szCs w:val="22"/>
        </w:rPr>
        <w:lastRenderedPageBreak/>
        <w:t xml:space="preserve">3. При размещении нестационарного торгового объекта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автотранспорта на тротуар и газон. </w:t>
      </w:r>
    </w:p>
    <w:p w:rsidR="006D0A88" w:rsidRDefault="006D0A88" w:rsidP="006D0A88">
      <w:pPr>
        <w:jc w:val="both"/>
        <w:rPr>
          <w:rFonts w:ascii="Times New Roman" w:eastAsia="Calibri" w:hAnsi="Times New Roman" w:cs="Times New Roman"/>
        </w:rPr>
      </w:pPr>
    </w:p>
    <w:p w:rsidR="006D0A88" w:rsidRDefault="006D0A88" w:rsidP="006D0A88">
      <w:pPr>
        <w:jc w:val="both"/>
        <w:rPr>
          <w:rFonts w:ascii="Times New Roman" w:hAnsi="Times New Roman" w:cs="Times New Roman"/>
        </w:rPr>
      </w:pPr>
    </w:p>
    <w:p w:rsidR="006D0A88" w:rsidRDefault="006D0A88"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6D0A88" w:rsidRDefault="006D0A88" w:rsidP="006D0A88">
      <w:pPr>
        <w:pStyle w:val="Default"/>
        <w:jc w:val="right"/>
        <w:rPr>
          <w:rFonts w:eastAsia="Times New Roman"/>
        </w:rPr>
      </w:pPr>
      <w:r>
        <w:rPr>
          <w:rFonts w:eastAsia="Times New Roman"/>
        </w:rPr>
        <w:lastRenderedPageBreak/>
        <w:t>Приложение № 4</w:t>
      </w:r>
    </w:p>
    <w:p w:rsidR="006D0A88" w:rsidRDefault="006D0A88" w:rsidP="006D0A88">
      <w:pPr>
        <w:pStyle w:val="Default"/>
        <w:jc w:val="right"/>
        <w:rPr>
          <w:rFonts w:eastAsia="Times New Roman"/>
        </w:rPr>
      </w:pPr>
      <w:r>
        <w:rPr>
          <w:rFonts w:eastAsia="Times New Roman"/>
        </w:rPr>
        <w:t xml:space="preserve">к Положению о порядке размещения нестационарных </w:t>
      </w:r>
    </w:p>
    <w:p w:rsidR="006D0A88" w:rsidRDefault="006D0A88" w:rsidP="006D0A88">
      <w:pPr>
        <w:pStyle w:val="Default"/>
        <w:jc w:val="right"/>
        <w:rPr>
          <w:rFonts w:eastAsia="Times New Roman"/>
        </w:rPr>
      </w:pPr>
      <w:r>
        <w:rPr>
          <w:rFonts w:eastAsia="Times New Roman"/>
        </w:rPr>
        <w:t xml:space="preserve">торговых объектов на территории </w:t>
      </w:r>
    </w:p>
    <w:p w:rsidR="006D0A88" w:rsidRDefault="006D0A88" w:rsidP="006D0A88">
      <w:pPr>
        <w:pStyle w:val="Default"/>
        <w:jc w:val="right"/>
        <w:rPr>
          <w:rFonts w:eastAsia="Times New Roman"/>
        </w:rPr>
      </w:pPr>
      <w:r>
        <w:rPr>
          <w:rFonts w:eastAsia="Times New Roman"/>
        </w:rPr>
        <w:t>Мун</w:t>
      </w:r>
      <w:r w:rsidR="00E92B5D">
        <w:rPr>
          <w:rFonts w:eastAsia="Times New Roman"/>
        </w:rPr>
        <w:t>иципального образования «Кужор</w:t>
      </w:r>
      <w:r>
        <w:rPr>
          <w:rFonts w:eastAsia="Times New Roman"/>
        </w:rPr>
        <w:t xml:space="preserve">ское сельское поселение» </w:t>
      </w:r>
    </w:p>
    <w:p w:rsidR="006D0A88" w:rsidRDefault="006D0A88" w:rsidP="006D0A88">
      <w:pPr>
        <w:jc w:val="right"/>
        <w:rPr>
          <w:rFonts w:ascii="Times New Roman" w:eastAsia="Calibri" w:hAnsi="Times New Roman" w:cs="Times New Roman"/>
          <w:sz w:val="24"/>
          <w:szCs w:val="24"/>
        </w:rPr>
      </w:pPr>
    </w:p>
    <w:p w:rsidR="006D0A88" w:rsidRDefault="006D0A88" w:rsidP="006D0A88">
      <w:pPr>
        <w:pStyle w:val="Default"/>
        <w:jc w:val="both"/>
        <w:rPr>
          <w:rFonts w:eastAsia="Times New Roman"/>
        </w:rPr>
      </w:pPr>
    </w:p>
    <w:p w:rsidR="006D0A88" w:rsidRDefault="006D0A88" w:rsidP="006D0A88">
      <w:pPr>
        <w:pStyle w:val="Default"/>
        <w:jc w:val="center"/>
        <w:rPr>
          <w:rFonts w:eastAsia="Times New Roman"/>
        </w:rPr>
      </w:pPr>
      <w:r>
        <w:rPr>
          <w:rFonts w:eastAsia="Times New Roman"/>
        </w:rPr>
        <w:t xml:space="preserve">МЕТОДИКА </w:t>
      </w:r>
    </w:p>
    <w:p w:rsidR="006D0A88" w:rsidRDefault="006D0A88" w:rsidP="006D0A88">
      <w:pPr>
        <w:pStyle w:val="Default"/>
        <w:jc w:val="center"/>
        <w:rPr>
          <w:rFonts w:eastAsia="Times New Roman"/>
        </w:rPr>
      </w:pPr>
      <w:r>
        <w:rPr>
          <w:rFonts w:eastAsia="Times New Roman"/>
        </w:rPr>
        <w:t xml:space="preserve">ОПРЕДЕЛЕНИЯ ПЕРВОНАЧАЛЬНОЙ ЦЕНЫ НА ПРАВО ЗАКЛЮЧЕНИЯ ДОГОВОРА О РАЗМЕЩЕНИИ НЕСТАЦИОНАРНОГО ТОРГОВОГО ОБЪЕКТА В МЕСЯЦ </w:t>
      </w:r>
    </w:p>
    <w:p w:rsidR="006D0A88" w:rsidRDefault="006D0A88" w:rsidP="006D0A88">
      <w:pPr>
        <w:pStyle w:val="Default"/>
        <w:jc w:val="center"/>
        <w:rPr>
          <w:rFonts w:eastAsia="Times New Roman"/>
        </w:rPr>
      </w:pPr>
    </w:p>
    <w:p w:rsidR="006D0A88" w:rsidRDefault="006D0A88" w:rsidP="006D0A88">
      <w:pPr>
        <w:pStyle w:val="Default"/>
        <w:rPr>
          <w:rFonts w:eastAsia="Times New Roman"/>
        </w:rPr>
      </w:pPr>
      <w:r>
        <w:rPr>
          <w:rFonts w:eastAsia="Times New Roman"/>
        </w:rPr>
        <w:t xml:space="preserve">Первоначальная цена на право заключения договора на размещение нестационарного торгового объекта в месяц исчисляется по следующей формуле: </w:t>
      </w:r>
    </w:p>
    <w:p w:rsidR="006D0A88" w:rsidRDefault="006D0A88" w:rsidP="006D0A88">
      <w:pPr>
        <w:pStyle w:val="Default"/>
        <w:jc w:val="center"/>
        <w:rPr>
          <w:rFonts w:eastAsia="Times New Roman"/>
        </w:rPr>
      </w:pPr>
      <w:r>
        <w:rPr>
          <w:rFonts w:eastAsia="Times New Roman"/>
        </w:rPr>
        <w:t xml:space="preserve">П = С *S * Км, </w:t>
      </w:r>
    </w:p>
    <w:p w:rsidR="006D0A88" w:rsidRDefault="006D0A88" w:rsidP="006D0A88">
      <w:pPr>
        <w:pStyle w:val="Default"/>
        <w:rPr>
          <w:rFonts w:eastAsia="Times New Roman"/>
        </w:rPr>
      </w:pPr>
      <w:r>
        <w:rPr>
          <w:rFonts w:eastAsia="Times New Roman"/>
        </w:rPr>
        <w:t xml:space="preserve">где: </w:t>
      </w:r>
    </w:p>
    <w:p w:rsidR="006D0A88" w:rsidRDefault="006D0A88" w:rsidP="006D0A88">
      <w:pPr>
        <w:pStyle w:val="Default"/>
        <w:rPr>
          <w:rFonts w:eastAsia="Times New Roman"/>
        </w:rPr>
      </w:pPr>
      <w:r>
        <w:rPr>
          <w:rFonts w:eastAsia="Times New Roman"/>
        </w:rPr>
        <w:t xml:space="preserve">П - начальная цена на право заключения договора о размещении нестационарного торгового объекта без НДС (в рублях); </w:t>
      </w:r>
    </w:p>
    <w:p w:rsidR="006D0A88" w:rsidRDefault="006D0A88" w:rsidP="006D0A88">
      <w:pPr>
        <w:pStyle w:val="Default"/>
        <w:rPr>
          <w:rFonts w:eastAsia="Times New Roman"/>
        </w:rPr>
      </w:pPr>
      <w:r>
        <w:rPr>
          <w:rFonts w:eastAsia="Times New Roman"/>
        </w:rPr>
        <w:t>С - базовый размер платы за право размещения нест</w:t>
      </w:r>
      <w:r w:rsidR="004B3006">
        <w:rPr>
          <w:rFonts w:eastAsia="Times New Roman"/>
        </w:rPr>
        <w:t>ационарного торгового объекта 2</w:t>
      </w:r>
      <w:r>
        <w:rPr>
          <w:rFonts w:eastAsia="Times New Roman"/>
        </w:rPr>
        <w:t xml:space="preserve">0 рублей/1 м2; </w:t>
      </w:r>
    </w:p>
    <w:p w:rsidR="006D0A88" w:rsidRDefault="006D0A88" w:rsidP="006D0A88">
      <w:pPr>
        <w:pStyle w:val="Default"/>
        <w:rPr>
          <w:rFonts w:eastAsia="Times New Roman"/>
        </w:rPr>
      </w:pPr>
      <w:r>
        <w:rPr>
          <w:rFonts w:eastAsia="Times New Roman"/>
        </w:rPr>
        <w:t xml:space="preserve">S - площадь, занимаемая нестационарным торговым объектом (в метрах квадратных); </w:t>
      </w:r>
    </w:p>
    <w:p w:rsidR="006D0A88" w:rsidRDefault="006D0A88" w:rsidP="006D0A88">
      <w:pPr>
        <w:pStyle w:val="Default"/>
        <w:rPr>
          <w:rFonts w:eastAsia="Times New Roman"/>
        </w:rPr>
      </w:pPr>
      <w:r>
        <w:rPr>
          <w:rFonts w:eastAsia="Times New Roman"/>
        </w:rPr>
        <w:t xml:space="preserve">Км - коэффициент, учитывающий особенности места ведения предпринимательской деятельности, устанавливается в следующих размерах: </w:t>
      </w:r>
    </w:p>
    <w:p w:rsidR="006D0A88" w:rsidRDefault="006D0A88" w:rsidP="006D0A88">
      <w:pPr>
        <w:pStyle w:val="Default"/>
        <w:rPr>
          <w:rFonts w:eastAsia="Times New Roman"/>
        </w:rPr>
      </w:pPr>
      <w:r>
        <w:rPr>
          <w:rFonts w:eastAsia="Times New Roman"/>
        </w:rPr>
        <w:t xml:space="preserve">I группа: Км = 2,0 - для организаций и индивидуальных предпринимателей, осуществляющих </w:t>
      </w:r>
      <w:r w:rsidR="004B3006">
        <w:rPr>
          <w:rFonts w:eastAsia="Times New Roman"/>
        </w:rPr>
        <w:t>свою деятельность на территории МО «Кужорское сельское поселение»</w:t>
      </w:r>
    </w:p>
    <w:p w:rsidR="006D0A88" w:rsidRDefault="006D0A88" w:rsidP="006D0A88">
      <w:pPr>
        <w:pStyle w:val="Default"/>
        <w:rPr>
          <w:rFonts w:eastAsia="Times New Roman"/>
        </w:rPr>
      </w:pPr>
      <w:r>
        <w:rPr>
          <w:rFonts w:eastAsia="Times New Roman"/>
        </w:rPr>
        <w:t>Перечисление платы за размещение нестационарного торгового объекта осуществляется на счет Управления Федерального казначейства по Республики Адыгея по реквизитам, указанным в договоре о размещении нестационарного торгового объекта на территории мун</w:t>
      </w:r>
      <w:r w:rsidR="00E92B5D">
        <w:rPr>
          <w:rFonts w:eastAsia="Times New Roman"/>
        </w:rPr>
        <w:t>иципального образования «Кужор</w:t>
      </w:r>
      <w:r>
        <w:rPr>
          <w:rFonts w:eastAsia="Times New Roman"/>
        </w:rPr>
        <w:t xml:space="preserve">ское сельское поселение». </w:t>
      </w:r>
    </w:p>
    <w:p w:rsidR="006D0A88" w:rsidRDefault="006D0A88" w:rsidP="006D0A88">
      <w:pPr>
        <w:pStyle w:val="Default"/>
        <w:rPr>
          <w:rFonts w:eastAsia="Times New Roman"/>
        </w:rPr>
      </w:pPr>
      <w:r>
        <w:rPr>
          <w:rFonts w:eastAsia="Times New Roman"/>
        </w:rPr>
        <w:tab/>
        <w:t>Перечисление платы за размещение нестационарного торгового объекта производ</w:t>
      </w:r>
      <w:r w:rsidR="004B3006">
        <w:rPr>
          <w:rFonts w:eastAsia="Times New Roman"/>
        </w:rPr>
        <w:t>ится ежемесячно</w:t>
      </w:r>
      <w:r>
        <w:rPr>
          <w:rFonts w:eastAsia="Times New Roman"/>
        </w:rPr>
        <w:t xml:space="preserve">. За текущий месяц перечисление платы за размещение нестационарного торгового объекта осуществляется до 10-го числа текущего месяца. Стороны по договору о размещении нестационарного торгового объекта проводят сверку не реже одного раза в полугодие. </w:t>
      </w:r>
    </w:p>
    <w:p w:rsidR="006D0A88" w:rsidRDefault="006D0A88" w:rsidP="006D0A88">
      <w:pPr>
        <w:pStyle w:val="Default"/>
        <w:rPr>
          <w:rFonts w:eastAsia="Times New Roman"/>
        </w:rPr>
      </w:pPr>
      <w:r>
        <w:rPr>
          <w:rFonts w:eastAsia="Times New Roman"/>
        </w:rPr>
        <w:t>Размер платы может быть пересмотрен Уполномоченным органом в одностороннем порядке в случае изменения методики определения платы по Договору на размещение нестационарного торгового объекта</w:t>
      </w:r>
      <w:r w:rsidR="004B3006">
        <w:rPr>
          <w:rFonts w:eastAsia="Times New Roman"/>
        </w:rPr>
        <w:t>.</w:t>
      </w:r>
    </w:p>
    <w:p w:rsidR="006D0A88" w:rsidRDefault="006D0A88" w:rsidP="006D0A88">
      <w:pPr>
        <w:pStyle w:val="Default"/>
      </w:pPr>
    </w:p>
    <w:p w:rsidR="006D0A88" w:rsidRDefault="006D0A88" w:rsidP="006D0A88">
      <w:pPr>
        <w:pStyle w:val="Default"/>
      </w:pPr>
    </w:p>
    <w:p w:rsidR="006D0A88" w:rsidRDefault="006D0A88" w:rsidP="006D0A88">
      <w:pPr>
        <w:pStyle w:val="Default"/>
        <w:pageBreakBefore/>
        <w:jc w:val="right"/>
        <w:rPr>
          <w:rFonts w:eastAsia="Times New Roman"/>
        </w:rPr>
      </w:pPr>
      <w:r>
        <w:rPr>
          <w:rFonts w:eastAsia="Times New Roman"/>
        </w:rPr>
        <w:lastRenderedPageBreak/>
        <w:t xml:space="preserve">Приложение № 5 </w:t>
      </w:r>
    </w:p>
    <w:p w:rsidR="006D0A88" w:rsidRDefault="006D0A88" w:rsidP="006D0A88">
      <w:pPr>
        <w:pStyle w:val="Default"/>
        <w:jc w:val="right"/>
        <w:rPr>
          <w:rFonts w:eastAsia="Times New Roman"/>
        </w:rPr>
      </w:pPr>
      <w:r>
        <w:rPr>
          <w:rFonts w:eastAsia="Times New Roman"/>
        </w:rPr>
        <w:t xml:space="preserve">к Положению о порядке размещения нестационарных </w:t>
      </w:r>
    </w:p>
    <w:p w:rsidR="006D0A88" w:rsidRDefault="006D0A88" w:rsidP="006D0A88">
      <w:pPr>
        <w:pStyle w:val="Default"/>
        <w:jc w:val="right"/>
        <w:rPr>
          <w:rFonts w:eastAsia="Times New Roman"/>
        </w:rPr>
      </w:pPr>
      <w:r>
        <w:rPr>
          <w:rFonts w:eastAsia="Times New Roman"/>
        </w:rPr>
        <w:t xml:space="preserve">торговых объектов на территории </w:t>
      </w:r>
    </w:p>
    <w:p w:rsidR="006D0A88" w:rsidRDefault="006D0A88" w:rsidP="006D0A88">
      <w:pPr>
        <w:pStyle w:val="Default"/>
        <w:jc w:val="right"/>
        <w:rPr>
          <w:rFonts w:eastAsia="Times New Roman"/>
        </w:rPr>
      </w:pPr>
      <w:r>
        <w:rPr>
          <w:rFonts w:eastAsia="Times New Roman"/>
        </w:rPr>
        <w:t>мун</w:t>
      </w:r>
      <w:r w:rsidR="00582A1B">
        <w:rPr>
          <w:rFonts w:eastAsia="Times New Roman"/>
        </w:rPr>
        <w:t>иципального образования «Кужор</w:t>
      </w:r>
      <w:r>
        <w:rPr>
          <w:rFonts w:eastAsia="Times New Roman"/>
        </w:rPr>
        <w:t>ское сельское поселение»</w:t>
      </w:r>
    </w:p>
    <w:p w:rsidR="006D0A88" w:rsidRDefault="006D0A88" w:rsidP="006D0A88">
      <w:pPr>
        <w:pStyle w:val="Default"/>
        <w:jc w:val="center"/>
        <w:rPr>
          <w:rFonts w:eastAsia="Times New Roman"/>
        </w:rPr>
      </w:pPr>
    </w:p>
    <w:p w:rsidR="006D0A88" w:rsidRDefault="006D0A88" w:rsidP="006D0A88">
      <w:pPr>
        <w:pStyle w:val="Default"/>
        <w:jc w:val="center"/>
        <w:rPr>
          <w:rFonts w:eastAsia="Times New Roman"/>
        </w:rPr>
      </w:pPr>
      <w:r>
        <w:rPr>
          <w:rFonts w:eastAsia="Times New Roman"/>
        </w:rPr>
        <w:t xml:space="preserve">Порядок проведения торгов в виде аукциона на право заключения договора о размещении нестационарных торговых объектов </w:t>
      </w:r>
    </w:p>
    <w:p w:rsidR="006D0A88" w:rsidRDefault="006D0A88" w:rsidP="006D0A88">
      <w:pPr>
        <w:pStyle w:val="Default"/>
        <w:jc w:val="center"/>
        <w:rPr>
          <w:rFonts w:eastAsia="Times New Roman"/>
        </w:rPr>
      </w:pPr>
    </w:p>
    <w:p w:rsidR="006D0A88" w:rsidRDefault="006D0A88" w:rsidP="006D0A88">
      <w:pPr>
        <w:pStyle w:val="Default"/>
        <w:jc w:val="center"/>
        <w:rPr>
          <w:rFonts w:eastAsia="Times New Roman"/>
        </w:rPr>
      </w:pPr>
      <w:r>
        <w:rPr>
          <w:rFonts w:eastAsia="Times New Roman"/>
        </w:rPr>
        <w:t xml:space="preserve">1. Общие положения </w:t>
      </w:r>
    </w:p>
    <w:p w:rsidR="006D0A88" w:rsidRDefault="006D0A88" w:rsidP="006D0A88">
      <w:pPr>
        <w:pStyle w:val="Default"/>
        <w:rPr>
          <w:rFonts w:eastAsia="Times New Roman"/>
        </w:rPr>
      </w:pPr>
      <w:r>
        <w:rPr>
          <w:rFonts w:eastAsia="Times New Roman"/>
        </w:rPr>
        <w:t>1.1. Настоящий Порядок проведения торгов в виде аукциона на право заключения договора о размещении нестационарных торговых объектов на территории мун</w:t>
      </w:r>
      <w:r w:rsidR="00582A1B">
        <w:rPr>
          <w:rFonts w:eastAsia="Times New Roman"/>
        </w:rPr>
        <w:t>иципального образования «Кужор</w:t>
      </w:r>
      <w:r>
        <w:rPr>
          <w:rFonts w:eastAsia="Times New Roman"/>
        </w:rPr>
        <w:t>ское сельское поселение» (далее - Порядок) определяет порядок проведения и условия участия хозяйствующих субъектов в торгах в виде аукциона на право заключения договора о размещении нестационарных торговых объектов на территории мун</w:t>
      </w:r>
      <w:r w:rsidR="00582A1B">
        <w:rPr>
          <w:rFonts w:eastAsia="Times New Roman"/>
        </w:rPr>
        <w:t>иципального образования «Кужор</w:t>
      </w:r>
      <w:r>
        <w:rPr>
          <w:rFonts w:eastAsia="Times New Roman"/>
        </w:rPr>
        <w:t xml:space="preserve">ское сельское поселение» (далее - нестационарные объекты). </w:t>
      </w:r>
    </w:p>
    <w:p w:rsidR="006D0A88" w:rsidRDefault="006D0A88" w:rsidP="006D0A88">
      <w:pPr>
        <w:pStyle w:val="Default"/>
        <w:rPr>
          <w:rFonts w:eastAsia="Times New Roman"/>
        </w:rPr>
      </w:pPr>
      <w:r>
        <w:rPr>
          <w:rFonts w:eastAsia="Times New Roman"/>
        </w:rPr>
        <w:t xml:space="preserve">1.2. В целях настоящего Порядка под торгами понимается аукцион на право заключения договора о размещении нестационарного объекта (далее - Торги), победителем которых признается участник Торгов, предложивший наиболее высокую цену за право заключения договора о размещении нестационарного объекта (далее - Договор на размещение). </w:t>
      </w:r>
    </w:p>
    <w:p w:rsidR="006D0A88" w:rsidRDefault="006D0A88" w:rsidP="006D0A88">
      <w:pPr>
        <w:pStyle w:val="Default"/>
        <w:rPr>
          <w:rFonts w:eastAsia="Times New Roman"/>
        </w:rPr>
      </w:pPr>
      <w:r>
        <w:rPr>
          <w:rFonts w:eastAsia="Times New Roman"/>
        </w:rPr>
        <w:t xml:space="preserve">1.3. Предметом аукциона является право на размещение объекта (далее - лот). </w:t>
      </w:r>
    </w:p>
    <w:p w:rsidR="006D0A88" w:rsidRDefault="006D0A88" w:rsidP="006D0A88">
      <w:pPr>
        <w:pStyle w:val="Default"/>
        <w:rPr>
          <w:rFonts w:eastAsia="Times New Roman"/>
        </w:rPr>
      </w:pPr>
      <w:r>
        <w:rPr>
          <w:rFonts w:eastAsia="Times New Roman"/>
        </w:rPr>
        <w:t xml:space="preserve">1.4. В целях настоящего Порядка применяются следующие термины и определения: </w:t>
      </w:r>
    </w:p>
    <w:p w:rsidR="006D0A88" w:rsidRDefault="006D0A88" w:rsidP="006D0A88">
      <w:pPr>
        <w:pStyle w:val="Default"/>
        <w:rPr>
          <w:rFonts w:eastAsia="Times New Roman"/>
        </w:rPr>
      </w:pPr>
      <w:r>
        <w:rPr>
          <w:rFonts w:eastAsia="Times New Roman"/>
        </w:rPr>
        <w:t>уполномоченный орган по организации и обеспечению проведения торгов, осуществляющий функции по формированию лота (лотов), организации и проведению аукциона, в том числе по формированию и обеспечению деятельности аукционной комиссии, подготовке и размещению на официальном сайте администрации муниципального образов</w:t>
      </w:r>
      <w:r w:rsidR="00582A1B">
        <w:rPr>
          <w:rFonts w:eastAsia="Times New Roman"/>
        </w:rPr>
        <w:t>ания «Кужор</w:t>
      </w:r>
      <w:r>
        <w:rPr>
          <w:rFonts w:eastAsia="Times New Roman"/>
        </w:rPr>
        <w:t xml:space="preserve">ское сельское поселение» в информационно-телекоммуникационной сети Интернет извещения о проведении аукциона, аукционной документации и протокола аукциона, приему заявок (далее – уполномоченный орган) – администрация муниципального образования </w:t>
      </w:r>
      <w:r w:rsidR="00582A1B">
        <w:rPr>
          <w:rFonts w:eastAsia="Times New Roman"/>
        </w:rPr>
        <w:t>«Кужор</w:t>
      </w:r>
      <w:r>
        <w:rPr>
          <w:rFonts w:eastAsia="Times New Roman"/>
        </w:rPr>
        <w:t xml:space="preserve">ское  сельское поселение»; </w:t>
      </w:r>
    </w:p>
    <w:p w:rsidR="006D0A88" w:rsidRDefault="006D0A88" w:rsidP="006D0A88">
      <w:pPr>
        <w:pStyle w:val="Default"/>
        <w:rPr>
          <w:rFonts w:eastAsia="Times New Roman"/>
        </w:rPr>
      </w:pPr>
      <w:r>
        <w:rPr>
          <w:rFonts w:eastAsia="Times New Roman"/>
        </w:rPr>
        <w:t xml:space="preserve">аукционная комиссия (далее - Комиссия) - коллегиальный орган, осуществляющий рассмотрение заявок, признание их участниками аукциона или отказе претендентам в допуске к участию в аукционе, определение победителя аукциона и участника аукциона, предоставившего лучшее предложение о цене права на размещение объекта после победителя аукциона; </w:t>
      </w:r>
    </w:p>
    <w:p w:rsidR="006D0A88" w:rsidRDefault="006D0A88" w:rsidP="006D0A88">
      <w:pPr>
        <w:pStyle w:val="Default"/>
        <w:rPr>
          <w:rFonts w:eastAsia="Times New Roman"/>
        </w:rPr>
      </w:pPr>
      <w:r>
        <w:rPr>
          <w:rFonts w:eastAsia="Times New Roman"/>
        </w:rPr>
        <w:t xml:space="preserve">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выразившие волеизъявление на участие в Торгах и заключение </w:t>
      </w:r>
      <w:r w:rsidR="004B3006">
        <w:rPr>
          <w:rFonts w:eastAsia="Times New Roman"/>
        </w:rPr>
        <w:t xml:space="preserve">     </w:t>
      </w:r>
      <w:r>
        <w:rPr>
          <w:rFonts w:eastAsia="Times New Roman"/>
        </w:rPr>
        <w:t xml:space="preserve">Договора на размещение нестационарных торговых объектов; </w:t>
      </w:r>
    </w:p>
    <w:p w:rsidR="006D0A88" w:rsidRDefault="006D0A88" w:rsidP="006D0A88">
      <w:pPr>
        <w:pStyle w:val="Default"/>
        <w:rPr>
          <w:rFonts w:eastAsia="Times New Roman"/>
        </w:rPr>
      </w:pPr>
      <w:r>
        <w:rPr>
          <w:rFonts w:eastAsia="Times New Roman"/>
        </w:rPr>
        <w:t xml:space="preserve">участник Торгов - претендент, допущенный Комиссией для участия в Торгах; </w:t>
      </w:r>
    </w:p>
    <w:p w:rsidR="006D0A88" w:rsidRDefault="006D0A88" w:rsidP="006D0A88">
      <w:pPr>
        <w:pStyle w:val="Default"/>
        <w:rPr>
          <w:rFonts w:eastAsia="Times New Roman"/>
        </w:rPr>
      </w:pPr>
      <w:r>
        <w:rPr>
          <w:rFonts w:eastAsia="Times New Roman"/>
        </w:rPr>
        <w:t xml:space="preserve">победитель Торгов - участник Торгов, предложивший наиболее высокую цену на право заключения Договора на размещение нестационарных торговых объектов; </w:t>
      </w:r>
    </w:p>
    <w:p w:rsidR="006D0A88" w:rsidRDefault="006D0A88" w:rsidP="006D0A88">
      <w:pPr>
        <w:pStyle w:val="Default"/>
        <w:rPr>
          <w:rFonts w:eastAsia="Times New Roman"/>
        </w:rPr>
      </w:pPr>
      <w:r>
        <w:rPr>
          <w:rFonts w:eastAsia="Times New Roman"/>
        </w:rPr>
        <w:t xml:space="preserve">единственный участник Торгов - единственный претендент, в отношении которого Комиссией принято решение о допуске к участию в Торгах, признании участником Торгов и заключении с ним Договора на размещение нестационарных торговых объектов; </w:t>
      </w:r>
    </w:p>
    <w:p w:rsidR="006D0A88" w:rsidRDefault="006D0A88" w:rsidP="006D0A88">
      <w:pPr>
        <w:pStyle w:val="Default"/>
        <w:rPr>
          <w:rFonts w:eastAsia="Times New Roman"/>
        </w:rPr>
      </w:pPr>
      <w:r>
        <w:rPr>
          <w:rFonts w:eastAsia="Times New Roman"/>
        </w:rPr>
        <w:t xml:space="preserve">протокол заседания Комиссии - протокол, в котором отражаются результаты рассмотрения и информация о победителе Торгов; </w:t>
      </w:r>
    </w:p>
    <w:p w:rsidR="006D0A88" w:rsidRDefault="004B3006" w:rsidP="006D0A88">
      <w:pPr>
        <w:pStyle w:val="Default"/>
        <w:rPr>
          <w:rFonts w:eastAsia="Times New Roman"/>
        </w:rPr>
      </w:pPr>
      <w:r>
        <w:rPr>
          <w:rFonts w:eastAsia="Times New Roman"/>
        </w:rPr>
        <w:t xml:space="preserve">       </w:t>
      </w:r>
      <w:r w:rsidR="006D0A88">
        <w:rPr>
          <w:rFonts w:eastAsia="Times New Roman"/>
        </w:rPr>
        <w:t>Договор на размещение нестационарных торговых объектов - договор, заключенный администрацией мун</w:t>
      </w:r>
      <w:r w:rsidR="00582A1B">
        <w:rPr>
          <w:rFonts w:eastAsia="Times New Roman"/>
        </w:rPr>
        <w:t>иципального образования «Кужор</w:t>
      </w:r>
      <w:r w:rsidR="006D0A88">
        <w:rPr>
          <w:rFonts w:eastAsia="Times New Roman"/>
        </w:rPr>
        <w:t xml:space="preserve">ское сельское поселение» с победителем Торгов, либо единственным участником Торгов, в порядке, предусмотренном Гражданским кодексом Российской Федерации, иными федеральными </w:t>
      </w:r>
      <w:r w:rsidR="006D0A88">
        <w:rPr>
          <w:rFonts w:eastAsia="Times New Roman"/>
        </w:rPr>
        <w:lastRenderedPageBreak/>
        <w:t>законами и муниципальными правовыми актами мун</w:t>
      </w:r>
      <w:r w:rsidR="00582A1B">
        <w:rPr>
          <w:rFonts w:eastAsia="Times New Roman"/>
        </w:rPr>
        <w:t>иципального образования «Кужор</w:t>
      </w:r>
      <w:r w:rsidR="006D0A88">
        <w:rPr>
          <w:rFonts w:eastAsia="Times New Roman"/>
        </w:rPr>
        <w:t xml:space="preserve">ское сельское поселение». </w:t>
      </w:r>
    </w:p>
    <w:p w:rsidR="006D0A88" w:rsidRDefault="006D0A88" w:rsidP="006D0A88">
      <w:pPr>
        <w:pStyle w:val="Default"/>
        <w:rPr>
          <w:rFonts w:eastAsia="Times New Roman"/>
        </w:rPr>
      </w:pPr>
      <w:r>
        <w:rPr>
          <w:rFonts w:eastAsia="Times New Roman"/>
        </w:rPr>
        <w:t xml:space="preserve">1.5.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 </w:t>
      </w:r>
    </w:p>
    <w:p w:rsidR="006D0A88" w:rsidRPr="00B57594" w:rsidRDefault="006D0A88" w:rsidP="006D0A88">
      <w:pPr>
        <w:pStyle w:val="Default"/>
        <w:rPr>
          <w:rFonts w:eastAsia="Times New Roman"/>
        </w:rPr>
      </w:pPr>
      <w:r>
        <w:rPr>
          <w:rFonts w:eastAsia="Times New Roman"/>
        </w:rPr>
        <w:t>1.6. Опубликование информационного сообщения и иной информации в рамках процедуры осуществля</w:t>
      </w:r>
      <w:r w:rsidR="00582A1B">
        <w:rPr>
          <w:rFonts w:eastAsia="Times New Roman"/>
        </w:rPr>
        <w:t>ется на официальном сайте Кужор</w:t>
      </w:r>
      <w:r>
        <w:rPr>
          <w:rFonts w:eastAsia="Times New Roman"/>
        </w:rPr>
        <w:t xml:space="preserve">ского сельского поселения </w:t>
      </w:r>
      <w:r w:rsidR="00B57594">
        <w:rPr>
          <w:rFonts w:eastAsia="Times New Roman"/>
        </w:rPr>
        <w:t>–</w:t>
      </w:r>
      <w:r>
        <w:rPr>
          <w:rFonts w:eastAsia="Times New Roman"/>
        </w:rPr>
        <w:t xml:space="preserve"> </w:t>
      </w:r>
      <w:r w:rsidR="00B57594" w:rsidRPr="00B57594">
        <w:rPr>
          <w:rFonts w:eastAsia="Times New Roman"/>
          <w:u w:val="single"/>
          <w:lang w:val="en-US"/>
        </w:rPr>
        <w:t>kyg</w:t>
      </w:r>
      <w:r w:rsidR="00B57594" w:rsidRPr="00B57594">
        <w:rPr>
          <w:rFonts w:eastAsia="Times New Roman"/>
          <w:u w:val="single"/>
        </w:rPr>
        <w:t>.</w:t>
      </w:r>
      <w:r w:rsidR="00B57594" w:rsidRPr="00B57594">
        <w:rPr>
          <w:rFonts w:eastAsia="Times New Roman"/>
          <w:u w:val="single"/>
          <w:lang w:val="en-US"/>
        </w:rPr>
        <w:t>adm</w:t>
      </w:r>
      <w:r w:rsidR="00B57594" w:rsidRPr="00B57594">
        <w:rPr>
          <w:rFonts w:eastAsia="Times New Roman"/>
          <w:u w:val="single"/>
        </w:rPr>
        <w:t>@</w:t>
      </w:r>
      <w:r w:rsidR="00B57594" w:rsidRPr="00B57594">
        <w:rPr>
          <w:rFonts w:eastAsia="Times New Roman"/>
          <w:u w:val="single"/>
          <w:lang w:val="en-US"/>
        </w:rPr>
        <w:t>mail</w:t>
      </w:r>
      <w:r w:rsidR="00B57594" w:rsidRPr="00B57594">
        <w:rPr>
          <w:rFonts w:eastAsia="Times New Roman"/>
          <w:u w:val="single"/>
        </w:rPr>
        <w:t>.</w:t>
      </w:r>
      <w:r w:rsidR="00B57594" w:rsidRPr="00B57594">
        <w:rPr>
          <w:rFonts w:eastAsia="Times New Roman"/>
          <w:u w:val="single"/>
          <w:lang w:val="en-US"/>
        </w:rPr>
        <w:t>ru</w:t>
      </w:r>
      <w:r w:rsidRPr="00B57594">
        <w:rPr>
          <w:rFonts w:eastAsia="Times New Roman"/>
        </w:rPr>
        <w:t xml:space="preserve"> </w:t>
      </w:r>
    </w:p>
    <w:p w:rsidR="006D0A88" w:rsidRDefault="006D0A88" w:rsidP="006D0A88">
      <w:pPr>
        <w:pStyle w:val="Default"/>
        <w:jc w:val="center"/>
        <w:rPr>
          <w:rFonts w:eastAsia="Times New Roman"/>
        </w:rPr>
      </w:pPr>
      <w:r>
        <w:rPr>
          <w:rFonts w:eastAsia="Times New Roman"/>
        </w:rPr>
        <w:t xml:space="preserve">2. Комиссия </w:t>
      </w:r>
    </w:p>
    <w:p w:rsidR="006D0A88" w:rsidRDefault="006D0A88" w:rsidP="006D0A88">
      <w:pPr>
        <w:pStyle w:val="Default"/>
        <w:rPr>
          <w:rFonts w:eastAsia="Times New Roman"/>
        </w:rPr>
      </w:pPr>
      <w:r>
        <w:rPr>
          <w:rFonts w:eastAsia="Times New Roman"/>
        </w:rPr>
        <w:t>2.1. Комиссия - коллегиальный орган, формируемый администрацией мун</w:t>
      </w:r>
      <w:r w:rsidR="00582A1B">
        <w:rPr>
          <w:rFonts w:eastAsia="Times New Roman"/>
        </w:rPr>
        <w:t>иципального образования «Кужор</w:t>
      </w:r>
      <w:r>
        <w:rPr>
          <w:rFonts w:eastAsia="Times New Roman"/>
        </w:rPr>
        <w:t>ское сельское поселение», положение и состав которой утверждается постановлением главы мун</w:t>
      </w:r>
      <w:r w:rsidR="00582A1B">
        <w:rPr>
          <w:rFonts w:eastAsia="Times New Roman"/>
        </w:rPr>
        <w:t>иципального образования «Кужор</w:t>
      </w:r>
      <w:r>
        <w:rPr>
          <w:rFonts w:eastAsia="Times New Roman"/>
        </w:rPr>
        <w:t xml:space="preserve">ское сельское поселение». </w:t>
      </w:r>
    </w:p>
    <w:p w:rsidR="006D0A88" w:rsidRDefault="006D0A88" w:rsidP="006D0A88">
      <w:pPr>
        <w:pStyle w:val="Default"/>
        <w:rPr>
          <w:rFonts w:eastAsia="Times New Roman"/>
        </w:rPr>
      </w:pPr>
      <w:r>
        <w:rPr>
          <w:rFonts w:eastAsia="Times New Roman"/>
        </w:rPr>
        <w:t xml:space="preserve">2.2. В случае временного отсутствия председателя Комиссии его права и обязанности исполняет заместитель председателя Комиссии. </w:t>
      </w:r>
    </w:p>
    <w:p w:rsidR="006D0A88" w:rsidRDefault="006D0A88" w:rsidP="006D0A88">
      <w:pPr>
        <w:pStyle w:val="Default"/>
        <w:rPr>
          <w:rFonts w:eastAsia="Times New Roman"/>
        </w:rPr>
      </w:pPr>
      <w:r>
        <w:rPr>
          <w:rFonts w:eastAsia="Times New Roman"/>
        </w:rPr>
        <w:t xml:space="preserve">2.3. Комиссия правомочна осуществлять свои функции, если на заседании Комиссии присутствует не менее 2/3 от общего числа ее членов. Члены Комиссии должны быть своевременно уведомлены о месте, дате и времени проведения заседания Комиссии. </w:t>
      </w:r>
    </w:p>
    <w:p w:rsidR="006D0A88" w:rsidRDefault="006D0A88" w:rsidP="004B68AB">
      <w:pPr>
        <w:pStyle w:val="Default"/>
        <w:jc w:val="center"/>
        <w:rPr>
          <w:rFonts w:eastAsia="Times New Roman"/>
        </w:rPr>
      </w:pPr>
      <w:r>
        <w:rPr>
          <w:rFonts w:eastAsia="Times New Roman"/>
        </w:rPr>
        <w:t>3. Извещение о проведении Торгов</w:t>
      </w:r>
    </w:p>
    <w:p w:rsidR="006D0A88" w:rsidRDefault="006D0A88" w:rsidP="006D0A88">
      <w:pPr>
        <w:pStyle w:val="Default"/>
        <w:rPr>
          <w:rFonts w:eastAsia="Times New Roman"/>
          <w:b/>
          <w:bCs/>
        </w:rPr>
      </w:pPr>
      <w:r>
        <w:rPr>
          <w:rFonts w:eastAsia="Times New Roman"/>
        </w:rPr>
        <w:t>3.1. Извещение о проведении Торгов размещается на официальном сайте мун</w:t>
      </w:r>
      <w:r w:rsidR="00582A1B">
        <w:rPr>
          <w:rFonts w:eastAsia="Times New Roman"/>
        </w:rPr>
        <w:t>иципального образования «</w:t>
      </w:r>
      <w:r w:rsidR="00935284">
        <w:rPr>
          <w:rFonts w:eastAsia="Times New Roman"/>
        </w:rPr>
        <w:t>Кужор</w:t>
      </w:r>
      <w:r>
        <w:rPr>
          <w:rFonts w:eastAsia="Times New Roman"/>
        </w:rPr>
        <w:t>ское сельское поселение», не менее, чем за 30 дней до даты проведения торгов</w:t>
      </w:r>
      <w:r>
        <w:rPr>
          <w:rFonts w:eastAsia="Times New Roman"/>
          <w:b/>
          <w:bCs/>
        </w:rPr>
        <w:t xml:space="preserve">. </w:t>
      </w:r>
    </w:p>
    <w:p w:rsidR="006D0A88" w:rsidRDefault="006D0A88" w:rsidP="006D0A88">
      <w:pPr>
        <w:pStyle w:val="Default"/>
        <w:rPr>
          <w:rFonts w:eastAsia="Times New Roman"/>
        </w:rPr>
      </w:pPr>
      <w:r>
        <w:rPr>
          <w:rFonts w:eastAsia="Times New Roman"/>
        </w:rPr>
        <w:t xml:space="preserve">3.2. Извещение о проведении аукциона должно содержать сведения: </w:t>
      </w:r>
    </w:p>
    <w:p w:rsidR="006D0A88" w:rsidRDefault="006D0A88" w:rsidP="006D0A88">
      <w:pPr>
        <w:pStyle w:val="Default"/>
        <w:rPr>
          <w:rFonts w:eastAsia="Times New Roman"/>
        </w:rPr>
      </w:pPr>
      <w:r>
        <w:rPr>
          <w:rFonts w:eastAsia="Times New Roman"/>
        </w:rPr>
        <w:t xml:space="preserve">1) об организаторе аукциона; </w:t>
      </w:r>
    </w:p>
    <w:p w:rsidR="006D0A88" w:rsidRDefault="006D0A88" w:rsidP="006D0A88">
      <w:pPr>
        <w:pStyle w:val="Default"/>
        <w:rPr>
          <w:rFonts w:eastAsia="Times New Roman"/>
        </w:rPr>
      </w:pPr>
      <w:r>
        <w:rPr>
          <w:rFonts w:eastAsia="Times New Roman"/>
        </w:rPr>
        <w:t xml:space="preserve">2) об уполномоченном органе и о реквизитах решения о проведении аукциона; </w:t>
      </w:r>
    </w:p>
    <w:p w:rsidR="006D0A88" w:rsidRDefault="006D0A88" w:rsidP="006D0A88">
      <w:pPr>
        <w:pStyle w:val="Default"/>
        <w:rPr>
          <w:rFonts w:eastAsia="Times New Roman"/>
        </w:rPr>
      </w:pPr>
      <w:r>
        <w:rPr>
          <w:rFonts w:eastAsia="Times New Roman"/>
        </w:rPr>
        <w:t xml:space="preserve">3) о месте, дате, времени и порядке проведения аукциона; </w:t>
      </w:r>
    </w:p>
    <w:p w:rsidR="006D0A88" w:rsidRDefault="006D0A88" w:rsidP="006D0A88">
      <w:pPr>
        <w:pStyle w:val="Default"/>
        <w:rPr>
          <w:rFonts w:eastAsia="Times New Roman"/>
        </w:rPr>
      </w:pPr>
      <w:r>
        <w:rPr>
          <w:rFonts w:eastAsia="Times New Roman"/>
        </w:rPr>
        <w:t xml:space="preserve">4) о предмете аукциона (в том числе о местоположении, площади нестационарных торговых объектов); </w:t>
      </w:r>
    </w:p>
    <w:p w:rsidR="006D0A88" w:rsidRDefault="006D0A88" w:rsidP="006D0A88">
      <w:pPr>
        <w:pStyle w:val="Default"/>
        <w:rPr>
          <w:rFonts w:eastAsia="Times New Roman"/>
        </w:rPr>
      </w:pPr>
      <w:r>
        <w:rPr>
          <w:rFonts w:eastAsia="Times New Roman"/>
        </w:rPr>
        <w:t xml:space="preserve">5) о начальной цене предмета аукциона; </w:t>
      </w:r>
    </w:p>
    <w:p w:rsidR="006D0A88" w:rsidRDefault="006D0A88" w:rsidP="006D0A88">
      <w:pPr>
        <w:pStyle w:val="Default"/>
        <w:rPr>
          <w:rFonts w:eastAsia="Times New Roman"/>
        </w:rPr>
      </w:pPr>
      <w:r>
        <w:rPr>
          <w:rFonts w:eastAsia="Times New Roman"/>
        </w:rPr>
        <w:t xml:space="preserve">6) о "шаге аукциона"; </w:t>
      </w:r>
    </w:p>
    <w:p w:rsidR="006D0A88" w:rsidRDefault="006D0A88" w:rsidP="006D0A88">
      <w:pPr>
        <w:pStyle w:val="Default"/>
        <w:rPr>
          <w:rFonts w:eastAsia="Times New Roman"/>
        </w:rPr>
      </w:pPr>
      <w:r>
        <w:rPr>
          <w:rFonts w:eastAsia="Times New Roman"/>
        </w:rPr>
        <w:t xml:space="preserve">7) о форме заявки на участие в аукционе, порядке ее приема, об адресе места ее приема, о дате и времени начала и окончания приема заявок на участие в аукционе; </w:t>
      </w:r>
    </w:p>
    <w:p w:rsidR="006D0A88" w:rsidRDefault="006D0A88" w:rsidP="006D0A88">
      <w:pPr>
        <w:pStyle w:val="Default"/>
        <w:rPr>
          <w:rFonts w:eastAsia="Times New Roman"/>
        </w:rPr>
      </w:pPr>
      <w:r>
        <w:rPr>
          <w:rFonts w:eastAsia="Times New Roman"/>
        </w:rPr>
        <w:t xml:space="preserve">8) о месте, о дате и времени и порядка определения участников аукционов; </w:t>
      </w:r>
    </w:p>
    <w:p w:rsidR="006D0A88" w:rsidRDefault="006D0A88" w:rsidP="006D0A88">
      <w:pPr>
        <w:pStyle w:val="Default"/>
        <w:rPr>
          <w:rFonts w:eastAsia="Times New Roman"/>
        </w:rPr>
      </w:pPr>
      <w:r>
        <w:rPr>
          <w:rFonts w:eastAsia="Times New Roman"/>
        </w:rPr>
        <w:t xml:space="preserve">9) о размере задатка, порядке его внесения участниками аукциона и возврата им задатка, банковских реквизитах счета для перечисления задатка; </w:t>
      </w:r>
    </w:p>
    <w:p w:rsidR="006D0A88" w:rsidRDefault="006D0A88" w:rsidP="006D0A88">
      <w:pPr>
        <w:pStyle w:val="Default"/>
        <w:rPr>
          <w:rFonts w:eastAsia="Times New Roman"/>
        </w:rPr>
      </w:pPr>
      <w:r>
        <w:rPr>
          <w:rFonts w:eastAsia="Times New Roman"/>
        </w:rPr>
        <w:t>10) о сроке заключения договора о размещении нестационарного торгового объекта на территории мун</w:t>
      </w:r>
      <w:r w:rsidR="00935284">
        <w:rPr>
          <w:rFonts w:eastAsia="Times New Roman"/>
        </w:rPr>
        <w:t>иципального образования «Кужор</w:t>
      </w:r>
      <w:r>
        <w:rPr>
          <w:rFonts w:eastAsia="Times New Roman"/>
        </w:rPr>
        <w:t xml:space="preserve">ское сельское поселение»; </w:t>
      </w:r>
    </w:p>
    <w:p w:rsidR="006D0A88" w:rsidRDefault="006D0A88" w:rsidP="006D0A88">
      <w:pPr>
        <w:pStyle w:val="Default"/>
        <w:rPr>
          <w:rFonts w:eastAsia="Times New Roman"/>
        </w:rPr>
      </w:pPr>
      <w:r>
        <w:rPr>
          <w:rFonts w:eastAsia="Times New Roman"/>
        </w:rPr>
        <w:t xml:space="preserve">11) о размере платы за размещение нестационарных торговых объектов. </w:t>
      </w:r>
    </w:p>
    <w:p w:rsidR="006D0A88" w:rsidRDefault="006D0A88" w:rsidP="006D0A88">
      <w:pPr>
        <w:pStyle w:val="Default"/>
        <w:rPr>
          <w:rFonts w:eastAsia="Times New Roman"/>
        </w:rPr>
      </w:pPr>
      <w:r>
        <w:rPr>
          <w:rFonts w:eastAsia="Times New Roman"/>
        </w:rPr>
        <w:t xml:space="preserve">3.3.Обязательным приложением к размещенному на официальном сайте извещению о проведении аукциона является проект договора о размещении нестационарного торгового объекта. </w:t>
      </w:r>
    </w:p>
    <w:p w:rsidR="006D0A88" w:rsidRDefault="006D0A88" w:rsidP="006D0A88">
      <w:pPr>
        <w:pStyle w:val="Default"/>
        <w:rPr>
          <w:rFonts w:eastAsia="Times New Roman"/>
        </w:rPr>
      </w:pPr>
      <w:r>
        <w:rPr>
          <w:rFonts w:eastAsia="Times New Roman"/>
        </w:rPr>
        <w:t>3.4. Уполномоченный орган, официально опубликовавший извещение о проведении Торгов и разместивший его на официальном сайте му</w:t>
      </w:r>
      <w:r w:rsidR="00935284">
        <w:rPr>
          <w:rFonts w:eastAsia="Times New Roman"/>
        </w:rPr>
        <w:t>ниципального образования «Кужор</w:t>
      </w:r>
      <w:r>
        <w:rPr>
          <w:rFonts w:eastAsia="Times New Roman"/>
        </w:rPr>
        <w:t>ское сельское поселение», вправе отказаться от проведения Торгов не позднее чем за 10 дней до даты окончания подачи Заявок, разместив извещение на официальном сайте мун</w:t>
      </w:r>
      <w:r w:rsidR="00935284">
        <w:rPr>
          <w:rFonts w:eastAsia="Times New Roman"/>
        </w:rPr>
        <w:t>иципального образования «Кужор</w:t>
      </w:r>
      <w:r>
        <w:rPr>
          <w:rFonts w:eastAsia="Times New Roman"/>
        </w:rPr>
        <w:t xml:space="preserve">ское сельское поселение», в течение 3 рабочих дней со дня принятия решения об отказе от проведения Торгов.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6D0A88" w:rsidRDefault="006D0A88" w:rsidP="006D0A88">
      <w:pPr>
        <w:pStyle w:val="Default"/>
        <w:rPr>
          <w:rFonts w:eastAsia="Times New Roman"/>
        </w:rPr>
      </w:pPr>
      <w:r>
        <w:rPr>
          <w:rFonts w:eastAsia="Times New Roman"/>
        </w:rPr>
        <w:t xml:space="preserve">4. Начальная цена на право заключения договора на размещение </w:t>
      </w:r>
    </w:p>
    <w:p w:rsidR="006D0A88" w:rsidRDefault="004B68AB" w:rsidP="006D0A88">
      <w:pPr>
        <w:pStyle w:val="Default"/>
        <w:rPr>
          <w:rFonts w:eastAsia="Times New Roman"/>
        </w:rPr>
      </w:pPr>
      <w:r>
        <w:rPr>
          <w:rFonts w:eastAsia="Times New Roman"/>
        </w:rPr>
        <w:lastRenderedPageBreak/>
        <w:t xml:space="preserve">       </w:t>
      </w:r>
      <w:r w:rsidR="006D0A88">
        <w:rPr>
          <w:rFonts w:eastAsia="Times New Roman"/>
        </w:rPr>
        <w:t xml:space="preserve">Начальная цена на право заключения договора на размещение определяется в соответствии с методикой определения начальной цены на право заключения договора о размещении нестационарного торгового объекта. </w:t>
      </w:r>
    </w:p>
    <w:p w:rsidR="006D0A88" w:rsidRDefault="006D0A88" w:rsidP="006D0A88">
      <w:pPr>
        <w:pStyle w:val="Default"/>
        <w:jc w:val="center"/>
        <w:rPr>
          <w:rFonts w:eastAsia="Times New Roman"/>
        </w:rPr>
      </w:pPr>
      <w:r>
        <w:rPr>
          <w:rFonts w:eastAsia="Times New Roman"/>
        </w:rPr>
        <w:t xml:space="preserve">5. Порядок подачи Заявок </w:t>
      </w:r>
    </w:p>
    <w:p w:rsidR="006D0A88" w:rsidRDefault="006D0A88" w:rsidP="006D0A88">
      <w:pPr>
        <w:pStyle w:val="Default"/>
        <w:jc w:val="both"/>
        <w:rPr>
          <w:rFonts w:eastAsia="Times New Roman"/>
        </w:rPr>
      </w:pPr>
      <w:r>
        <w:rPr>
          <w:rFonts w:eastAsia="Times New Roman"/>
        </w:rPr>
        <w:t xml:space="preserve">5.1. Для участия в Торгах претендент подает заявку по форме согласно приложению к настоящему Порядку в письменной форме и необходимый пакет документов: </w:t>
      </w:r>
    </w:p>
    <w:p w:rsidR="006D0A88" w:rsidRDefault="006D0A88" w:rsidP="006D0A88">
      <w:pPr>
        <w:pStyle w:val="Default"/>
        <w:jc w:val="both"/>
        <w:rPr>
          <w:rFonts w:eastAsia="Times New Roman"/>
        </w:rPr>
      </w:pPr>
      <w:r>
        <w:rPr>
          <w:rFonts w:eastAsia="Times New Roman"/>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6D0A88" w:rsidRDefault="006D0A88" w:rsidP="006D0A88">
      <w:pPr>
        <w:pStyle w:val="Default"/>
        <w:jc w:val="both"/>
        <w:rPr>
          <w:rFonts w:eastAsia="Times New Roman"/>
        </w:rPr>
      </w:pPr>
      <w:r>
        <w:rPr>
          <w:rFonts w:eastAsia="Times New Roman"/>
        </w:rPr>
        <w:t xml:space="preserve">2) копии документов, удостоверяющих личность заявителя (для граждан); </w:t>
      </w:r>
    </w:p>
    <w:p w:rsidR="006D0A88" w:rsidRDefault="006D0A88" w:rsidP="006D0A88">
      <w:pPr>
        <w:pStyle w:val="Default"/>
        <w:jc w:val="both"/>
        <w:rPr>
          <w:rFonts w:eastAsia="TimesNewRomanPSMT"/>
        </w:rPr>
      </w:pPr>
      <w:r>
        <w:rPr>
          <w:rFonts w:eastAsia="Times New Roman"/>
        </w:rPr>
        <w:t xml:space="preserve">3) </w:t>
      </w:r>
      <w:r>
        <w:rPr>
          <w:rFonts w:eastAsia="TimesNewRomanPSMT"/>
        </w:rPr>
        <w:t xml:space="preserve"> документ, подтверждающий полномочия лица на осуществление</w:t>
      </w:r>
    </w:p>
    <w:p w:rsidR="00935284" w:rsidRDefault="006D0A88" w:rsidP="00935284">
      <w:pPr>
        <w:autoSpaceDE w:val="0"/>
        <w:spacing w:after="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sidR="00935284">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w:t>
      </w:r>
      <w:r w:rsidR="00935284">
        <w:rPr>
          <w:rFonts w:ascii="Times New Roman" w:eastAsia="TimesNewRomanPSMT" w:hAnsi="Times New Roman" w:cs="Times New Roman"/>
          <w:sz w:val="24"/>
          <w:szCs w:val="24"/>
        </w:rPr>
        <w:t>ца;</w:t>
      </w:r>
    </w:p>
    <w:p w:rsidR="006D0A88" w:rsidRPr="004B68AB" w:rsidRDefault="00935284" w:rsidP="00935284">
      <w:pPr>
        <w:autoSpaceDE w:val="0"/>
        <w:spacing w:after="0"/>
        <w:jc w:val="both"/>
        <w:rPr>
          <w:rFonts w:ascii="Times New Roman" w:eastAsia="TimesNewRomanPSMT" w:hAnsi="Times New Roman" w:cs="Times New Roman"/>
          <w:color w:val="000000"/>
          <w:sz w:val="24"/>
          <w:szCs w:val="24"/>
        </w:rPr>
      </w:pPr>
      <w:r>
        <w:rPr>
          <w:rFonts w:ascii="Times New Roman" w:eastAsia="TimesNewRomanPSMT" w:hAnsi="Times New Roman" w:cs="Times New Roman"/>
          <w:sz w:val="24"/>
          <w:szCs w:val="24"/>
        </w:rPr>
        <w:t xml:space="preserve"> </w:t>
      </w:r>
      <w:r w:rsidR="004B68AB">
        <w:rPr>
          <w:rFonts w:ascii="Times New Roman" w:eastAsia="TimesNewRomanPSMT" w:hAnsi="Times New Roman" w:cs="Times New Roman"/>
          <w:color w:val="000000"/>
          <w:sz w:val="24"/>
          <w:szCs w:val="24"/>
        </w:rPr>
        <w:t>4</w:t>
      </w:r>
      <w:r w:rsidR="006D0A88">
        <w:rPr>
          <w:rFonts w:ascii="Times New Roman" w:eastAsia="TimesNewRomanPSMT" w:hAnsi="Times New Roman" w:cs="Times New Roman"/>
          <w:color w:val="000000"/>
          <w:sz w:val="24"/>
          <w:szCs w:val="24"/>
        </w:rPr>
        <w:t xml:space="preserve">)  </w:t>
      </w:r>
      <w:r w:rsidR="006D0A88">
        <w:rPr>
          <w:rFonts w:ascii="Times New Roman" w:eastAsia="Times New Roman" w:hAnsi="Times New Roman" w:cs="Times New Roman"/>
          <w:color w:val="000000"/>
          <w:sz w:val="24"/>
          <w:szCs w:val="24"/>
        </w:rPr>
        <w:t xml:space="preserve">документы, подтверждающие внесение задатка. </w:t>
      </w:r>
    </w:p>
    <w:p w:rsidR="006D0A88" w:rsidRDefault="006D0A88" w:rsidP="006D0A88">
      <w:pPr>
        <w:pStyle w:val="Default"/>
        <w:rPr>
          <w:rFonts w:eastAsia="Times New Roman"/>
        </w:rPr>
      </w:pPr>
      <w:r>
        <w:rPr>
          <w:rFonts w:eastAsia="Times New Roman"/>
        </w:rPr>
        <w:t xml:space="preserve">5.2. Представление документов, подтверждающих внесение задатка, признается заключением соглашения о задатке. </w:t>
      </w:r>
    </w:p>
    <w:p w:rsidR="006D0A88" w:rsidRDefault="006D0A88" w:rsidP="004B68AB">
      <w:pPr>
        <w:pStyle w:val="Default"/>
        <w:jc w:val="both"/>
        <w:rPr>
          <w:rFonts w:eastAsia="Times New Roman"/>
        </w:rPr>
      </w:pPr>
      <w:r>
        <w:rPr>
          <w:rFonts w:eastAsia="Times New Roman"/>
        </w:rPr>
        <w:t xml:space="preserve">5.3. Уполномоченный орган не вправе требовать представление иных документов, за исключением документов, указанных в пункте 5.1 настоящей статьи. Уполномоченный орган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p>
    <w:p w:rsidR="006D0A88" w:rsidRDefault="006D0A88" w:rsidP="006D0A88">
      <w:pPr>
        <w:pStyle w:val="Default"/>
        <w:rPr>
          <w:rFonts w:eastAsia="Times New Roman"/>
        </w:rPr>
      </w:pPr>
      <w:r>
        <w:rPr>
          <w:rFonts w:eastAsia="Times New Roman"/>
        </w:rPr>
        <w:t xml:space="preserve">5.4. Претендент вправе подать только одну Заявку в отношении каждого предмета Торгов (лота). </w:t>
      </w:r>
    </w:p>
    <w:p w:rsidR="006D0A88" w:rsidRDefault="006D0A88" w:rsidP="006D0A88">
      <w:pPr>
        <w:pStyle w:val="Default"/>
        <w:rPr>
          <w:rFonts w:eastAsia="Times New Roman"/>
        </w:rPr>
      </w:pPr>
      <w:r>
        <w:rPr>
          <w:rFonts w:eastAsia="Times New Roman"/>
        </w:rPr>
        <w:t xml:space="preserve">5.5.Заявка на участие в аукционе, поступившая по истечении срока приема заявок, возвращается заявителю в день ее поступления. </w:t>
      </w:r>
    </w:p>
    <w:p w:rsidR="00935284" w:rsidRDefault="006D0A88" w:rsidP="00935284">
      <w:pPr>
        <w:pStyle w:val="Default"/>
        <w:jc w:val="both"/>
        <w:rPr>
          <w:rFonts w:eastAsia="Times New Roman"/>
        </w:rPr>
      </w:pPr>
      <w:r>
        <w:rPr>
          <w:rFonts w:eastAsia="Times New Roman"/>
        </w:rPr>
        <w:t xml:space="preserve">5.6. Заявитель имеет право отозвать принятую уполномоченным органом заявку на участие в аукционе до дня окончания срока приема заявок, уведомив об этом в письменной форме уполномоченный орган. Уполномоченный орган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6D0A88" w:rsidRDefault="006D0A88" w:rsidP="004B68AB">
      <w:pPr>
        <w:pStyle w:val="Default"/>
        <w:jc w:val="center"/>
        <w:rPr>
          <w:rFonts w:eastAsia="Times New Roman"/>
        </w:rPr>
      </w:pPr>
      <w:r>
        <w:rPr>
          <w:rFonts w:eastAsia="Times New Roman"/>
        </w:rPr>
        <w:t>6. Условия допуска к участию в Торгах</w:t>
      </w:r>
    </w:p>
    <w:p w:rsidR="006D0A88" w:rsidRDefault="006D0A88" w:rsidP="006D0A88">
      <w:pPr>
        <w:pStyle w:val="Default"/>
        <w:rPr>
          <w:rFonts w:eastAsia="Times New Roman"/>
        </w:rPr>
      </w:pPr>
      <w:r>
        <w:rPr>
          <w:rFonts w:eastAsia="Times New Roman"/>
        </w:rPr>
        <w:t xml:space="preserve">При рассмотрении Заявок претендент не допускается Комиссией к участию в Торгах в следующих случаях: </w:t>
      </w:r>
    </w:p>
    <w:p w:rsidR="006D0A88" w:rsidRDefault="006D0A88" w:rsidP="006D0A88">
      <w:pPr>
        <w:pStyle w:val="Default"/>
        <w:rPr>
          <w:rFonts w:eastAsia="Times New Roman"/>
        </w:rPr>
      </w:pPr>
      <w:r>
        <w:rPr>
          <w:rFonts w:eastAsia="Times New Roman"/>
        </w:rPr>
        <w:t xml:space="preserve">непредставления документов и сведений, указанных в извещении о проведении Торгов, либо наличия в таких документах недостоверных сведений о претенденте; </w:t>
      </w:r>
    </w:p>
    <w:p w:rsidR="006D0A88" w:rsidRDefault="006D0A88" w:rsidP="006D0A88">
      <w:pPr>
        <w:pStyle w:val="Default"/>
        <w:rPr>
          <w:rFonts w:eastAsia="Times New Roman"/>
        </w:rPr>
      </w:pPr>
      <w:r>
        <w:rPr>
          <w:rFonts w:eastAsia="Times New Roman"/>
        </w:rPr>
        <w:t xml:space="preserve">не поступление задатка на дату рассмотрения заявок на участие в аукционе; </w:t>
      </w:r>
    </w:p>
    <w:p w:rsidR="006D0A88" w:rsidRDefault="006D0A88" w:rsidP="006D0A88">
      <w:pPr>
        <w:pStyle w:val="Default"/>
        <w:rPr>
          <w:rFonts w:eastAsia="Times New Roman"/>
        </w:rPr>
      </w:pPr>
      <w:r>
        <w:rPr>
          <w:rFonts w:eastAsia="Times New Roman"/>
        </w:rPr>
        <w:lastRenderedPageBreak/>
        <w:t xml:space="preserve">подписания заявки лицом, не уполномоченным претендентом на осуществление таких действий. </w:t>
      </w:r>
    </w:p>
    <w:p w:rsidR="006D0A88" w:rsidRDefault="006D0A88" w:rsidP="006D0A88">
      <w:pPr>
        <w:pStyle w:val="Default"/>
        <w:jc w:val="center"/>
        <w:rPr>
          <w:rFonts w:eastAsia="Times New Roman"/>
        </w:rPr>
      </w:pPr>
      <w:r>
        <w:rPr>
          <w:rFonts w:eastAsia="Times New Roman"/>
        </w:rPr>
        <w:t xml:space="preserve">7. Рассмотрение заявок </w:t>
      </w:r>
    </w:p>
    <w:p w:rsidR="006D0A88" w:rsidRDefault="006D0A88" w:rsidP="004B68AB">
      <w:pPr>
        <w:pStyle w:val="Default"/>
        <w:jc w:val="both"/>
        <w:rPr>
          <w:rFonts w:eastAsia="Times New Roman"/>
        </w:rPr>
      </w:pPr>
      <w:r>
        <w:rPr>
          <w:rFonts w:eastAsia="Times New Roman"/>
        </w:rPr>
        <w:t xml:space="preserve">7.1. Уполномоченный орган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уполномоченным органом протокола рассмотрения заявок. Протокол рассмотрения заявок на участие в аукционе подписывается уполномоченным органом не позднее чем в течение одного дня со дня их рассмотрения. </w:t>
      </w:r>
    </w:p>
    <w:p w:rsidR="006D0A88" w:rsidRDefault="006D0A88" w:rsidP="004B68AB">
      <w:pPr>
        <w:pStyle w:val="Default"/>
        <w:jc w:val="both"/>
        <w:rPr>
          <w:rFonts w:eastAsia="Times New Roman"/>
        </w:rPr>
      </w:pPr>
      <w:r>
        <w:rPr>
          <w:rFonts w:eastAsia="Times New Roman"/>
        </w:rPr>
        <w:t xml:space="preserve">7.2.Заявителям, признанным участниками аукциона, и заявителям, не допущенным к участию в аукционе, уполномоченный орган направляет уведомления о принятых в отношении них решениях не позднее дня, следующего после дня подписания указанного выше протокола. </w:t>
      </w:r>
    </w:p>
    <w:p w:rsidR="006D0A88" w:rsidRDefault="006D0A88" w:rsidP="004B68AB">
      <w:pPr>
        <w:pStyle w:val="Default"/>
        <w:jc w:val="both"/>
        <w:rPr>
          <w:rFonts w:eastAsia="Times New Roman"/>
        </w:rPr>
      </w:pPr>
      <w:r>
        <w:rPr>
          <w:rFonts w:eastAsia="Times New Roman"/>
        </w:rPr>
        <w:t xml:space="preserve">7.3.Уполномоченный орган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6D0A88" w:rsidRDefault="006D0A88" w:rsidP="004B68AB">
      <w:pPr>
        <w:pStyle w:val="Default"/>
        <w:jc w:val="both"/>
        <w:rPr>
          <w:rFonts w:eastAsia="Times New Roman"/>
        </w:rPr>
      </w:pPr>
      <w:r>
        <w:rPr>
          <w:rFonts w:eastAsia="Times New Roman"/>
        </w:rPr>
        <w:t xml:space="preserve">7.4.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6D0A88" w:rsidRDefault="006D0A88" w:rsidP="004B68AB">
      <w:pPr>
        <w:pStyle w:val="Default"/>
        <w:jc w:val="both"/>
        <w:rPr>
          <w:rFonts w:eastAsia="Times New Roman"/>
        </w:rPr>
      </w:pPr>
      <w:r>
        <w:rPr>
          <w:rFonts w:eastAsia="Times New Roman"/>
        </w:rPr>
        <w:t>7.5.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8.2. настоящего Порядка, обязан направить заявителю три экземпляра подписанного проекта договора о размещении нестационарного торгового объекта на территории Мун</w:t>
      </w:r>
      <w:r w:rsidR="00D87D95">
        <w:rPr>
          <w:rFonts w:eastAsia="Times New Roman"/>
        </w:rPr>
        <w:t>иципального образования «Кужор</w:t>
      </w:r>
      <w:r>
        <w:rPr>
          <w:rFonts w:eastAsia="Times New Roman"/>
        </w:rPr>
        <w:t xml:space="preserve">ское  сельское поселение». При этом указанный выше Договор заключается по начальной цене предмета аукциона. </w:t>
      </w:r>
    </w:p>
    <w:p w:rsidR="006D0A88" w:rsidRDefault="006D0A88" w:rsidP="004B68AB">
      <w:pPr>
        <w:pStyle w:val="Default"/>
        <w:jc w:val="both"/>
        <w:rPr>
          <w:rFonts w:eastAsia="Times New Roman"/>
        </w:rPr>
      </w:pPr>
      <w:r>
        <w:rPr>
          <w:rFonts w:eastAsia="Times New Roman"/>
        </w:rPr>
        <w:t>7.6.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о размещении нестационарного торгового объекта. При этом договор на размещение нестационарного торгового объекта на территории мун</w:t>
      </w:r>
      <w:r w:rsidR="00D87D95">
        <w:rPr>
          <w:rFonts w:eastAsia="Times New Roman"/>
        </w:rPr>
        <w:t>иципального образования «Кужор</w:t>
      </w:r>
      <w:r>
        <w:rPr>
          <w:rFonts w:eastAsia="Times New Roman"/>
        </w:rPr>
        <w:t xml:space="preserve">ское сельское поселение» заключается по начальной цене предмета аукциона. </w:t>
      </w:r>
    </w:p>
    <w:p w:rsidR="006D0A88" w:rsidRDefault="006D0A88" w:rsidP="006D0A88">
      <w:pPr>
        <w:pStyle w:val="Default"/>
        <w:jc w:val="center"/>
        <w:rPr>
          <w:rFonts w:eastAsia="Times New Roman"/>
        </w:rPr>
      </w:pPr>
      <w:r>
        <w:rPr>
          <w:rFonts w:eastAsia="Times New Roman"/>
        </w:rPr>
        <w:t xml:space="preserve">8. Проведение и результаты аукциона </w:t>
      </w:r>
    </w:p>
    <w:p w:rsidR="006D0A88" w:rsidRDefault="006D0A88" w:rsidP="006D0A88">
      <w:pPr>
        <w:pStyle w:val="Default"/>
        <w:rPr>
          <w:rFonts w:eastAsia="Times New Roman"/>
        </w:rPr>
      </w:pPr>
      <w:r>
        <w:rPr>
          <w:rFonts w:eastAsia="Times New Roman"/>
        </w:rPr>
        <w:t xml:space="preserve">8.1. Аукцион проводится в следующем порядке: </w:t>
      </w:r>
    </w:p>
    <w:p w:rsidR="006D0A88" w:rsidRDefault="006D0A88" w:rsidP="006D0A88">
      <w:pPr>
        <w:pStyle w:val="Default"/>
        <w:rPr>
          <w:rFonts w:eastAsia="Times New Roman"/>
        </w:rPr>
      </w:pPr>
      <w:r>
        <w:rPr>
          <w:rFonts w:eastAsia="Times New Roman"/>
        </w:rPr>
        <w:t xml:space="preserve">а) аукцион ведет аукционист; </w:t>
      </w:r>
    </w:p>
    <w:p w:rsidR="006D0A88" w:rsidRDefault="006D0A88" w:rsidP="006D0A88">
      <w:pPr>
        <w:pStyle w:val="Default"/>
        <w:rPr>
          <w:rFonts w:eastAsia="Times New Roman"/>
        </w:rPr>
      </w:pPr>
      <w:r>
        <w:rPr>
          <w:rFonts w:eastAsia="Times New Roman"/>
        </w:rPr>
        <w:t xml:space="preserve">б) аукцион начинается с соглашения аукционистом наименования, основных  характеристик и начальной цены на право заключения договора на размещение нестационарного торгового объекта, «шага аукциона» и порядка проведения аукциона; </w:t>
      </w:r>
    </w:p>
    <w:p w:rsidR="006D0A88" w:rsidRDefault="006D0A88" w:rsidP="006D0A88">
      <w:pPr>
        <w:pStyle w:val="Default"/>
        <w:rPr>
          <w:rFonts w:eastAsia="Times New Roman"/>
        </w:rPr>
      </w:pPr>
      <w:r>
        <w:rPr>
          <w:rFonts w:eastAsia="Times New Roman"/>
        </w:rPr>
        <w:t xml:space="preserve">«Шаг аукциона» устанавливается в пределах 3 процентов начальной цены предмета аукциона и не изменяется в течение всего аукциона; </w:t>
      </w:r>
    </w:p>
    <w:p w:rsidR="006D0A88" w:rsidRDefault="006D0A88" w:rsidP="006D0A88">
      <w:pPr>
        <w:pStyle w:val="Default"/>
        <w:rPr>
          <w:rFonts w:eastAsia="Times New Roman"/>
        </w:rPr>
      </w:pPr>
      <w:r>
        <w:rPr>
          <w:rFonts w:eastAsia="Times New Roman"/>
        </w:rPr>
        <w:t xml:space="preserve">в) участникам аукциона выдаются пронумерованные билеты, которые они поднимают после оглашения аукционистом начальной цены на право заключения договора на размещение нестационарного торгового объекта, если готовы заключить договор на размещение нестационарного торгового объекта в соответствии с этой ценой; </w:t>
      </w:r>
    </w:p>
    <w:p w:rsidR="006D0A88" w:rsidRDefault="006D0A88" w:rsidP="006D0A88">
      <w:pPr>
        <w:pStyle w:val="Default"/>
        <w:rPr>
          <w:rFonts w:eastAsia="Times New Roman"/>
        </w:rPr>
      </w:pPr>
      <w:r>
        <w:rPr>
          <w:rFonts w:eastAsia="Times New Roman"/>
        </w:rPr>
        <w:lastRenderedPageBreak/>
        <w:t xml:space="preserve">г) каждую последующую цену аукционист назначает путем увеличения текущей цены или размера арендной платы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6D0A88" w:rsidRDefault="006D0A88" w:rsidP="006D0A88">
      <w:pPr>
        <w:pStyle w:val="Default"/>
        <w:rPr>
          <w:rFonts w:eastAsia="Times New Roman"/>
        </w:rPr>
      </w:pPr>
      <w:r>
        <w:rPr>
          <w:rFonts w:eastAsia="Times New Roman"/>
        </w:rPr>
        <w:t xml:space="preserve">д) при отсутствии участников аукциона, готовых получить право на заключение договора на размещение нестационарного торгового объекта в соответствии с названной аукционной ценой, аукционист повторяет эту цену 3 раза. </w:t>
      </w:r>
    </w:p>
    <w:p w:rsidR="006D0A88" w:rsidRDefault="006D0A88" w:rsidP="006D0A88">
      <w:pPr>
        <w:pStyle w:val="Default"/>
        <w:rPr>
          <w:rFonts w:eastAsia="Times New Roman"/>
        </w:rPr>
      </w:pPr>
      <w:r>
        <w:rPr>
          <w:rFonts w:eastAsia="Times New Roman"/>
        </w:rPr>
        <w:t xml:space="preserve">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назван аукционистом последним. </w:t>
      </w:r>
    </w:p>
    <w:p w:rsidR="006D0A88" w:rsidRDefault="006D0A88" w:rsidP="006D0A88">
      <w:pPr>
        <w:pStyle w:val="Default"/>
        <w:rPr>
          <w:rFonts w:eastAsia="Times New Roman"/>
        </w:rPr>
      </w:pPr>
      <w:r>
        <w:rPr>
          <w:rFonts w:eastAsia="Times New Roman"/>
        </w:rPr>
        <w:t xml:space="preserve">е) по завершении аукциона аукционист объявляет о продаже права на заключение договора на размещение нестационарного торгового объекта, называет цену проданного право заключения договора на размещение нестационарного торгового объекта. </w:t>
      </w:r>
    </w:p>
    <w:p w:rsidR="006D0A88" w:rsidRDefault="006D0A88" w:rsidP="006D0A88">
      <w:pPr>
        <w:pStyle w:val="Default"/>
        <w:rPr>
          <w:rFonts w:eastAsia="Times New Roman"/>
        </w:rPr>
      </w:pPr>
      <w:r>
        <w:rPr>
          <w:rFonts w:eastAsia="Times New Roman"/>
        </w:rPr>
        <w:t xml:space="preserve">8.2. Результаты аукциона оформляются протоколом, который составляет уполномоченный орган. Протокол о результатах аукциона составляется в двух экземплярах, один из которых передается победителю аукциона, а второй остается у уполномоченного органа. В протоколе указываются: </w:t>
      </w:r>
    </w:p>
    <w:p w:rsidR="006D0A88" w:rsidRDefault="006D0A88" w:rsidP="006D0A88">
      <w:pPr>
        <w:pStyle w:val="Default"/>
        <w:rPr>
          <w:rFonts w:eastAsia="Times New Roman"/>
        </w:rPr>
      </w:pPr>
      <w:r>
        <w:rPr>
          <w:rFonts w:eastAsia="Times New Roman"/>
        </w:rPr>
        <w:t xml:space="preserve">1) сведения о месте, дате и времени проведения аукциона; </w:t>
      </w:r>
    </w:p>
    <w:p w:rsidR="006D0A88" w:rsidRDefault="006D0A88" w:rsidP="006D0A88">
      <w:pPr>
        <w:pStyle w:val="Default"/>
        <w:rPr>
          <w:rFonts w:eastAsia="Times New Roman"/>
        </w:rPr>
      </w:pPr>
      <w:r>
        <w:rPr>
          <w:rFonts w:eastAsia="Times New Roman"/>
        </w:rPr>
        <w:t xml:space="preserve">2) предмет аукциона, в том числе сведения о местоположении и площади места размещения нестационарного торгового объекта; </w:t>
      </w:r>
    </w:p>
    <w:p w:rsidR="006D0A88" w:rsidRDefault="006D0A88" w:rsidP="006D0A88">
      <w:pPr>
        <w:pStyle w:val="Default"/>
        <w:rPr>
          <w:rFonts w:eastAsia="Times New Roman"/>
        </w:rPr>
      </w:pPr>
      <w:r>
        <w:rPr>
          <w:rFonts w:eastAsia="Times New Roman"/>
        </w:rPr>
        <w:t xml:space="preserve">3) сведения об участниках аукциона, о начальной цене предмета аукциона, последнем и предпоследнем предложениях о цене предмета аукциона; </w:t>
      </w:r>
    </w:p>
    <w:p w:rsidR="006D0A88" w:rsidRDefault="006D0A88" w:rsidP="006D0A88">
      <w:pPr>
        <w:pStyle w:val="Default"/>
        <w:rPr>
          <w:rFonts w:eastAsia="Times New Roman"/>
        </w:rPr>
      </w:pPr>
      <w:r>
        <w:rPr>
          <w:rFonts w:eastAsia="Times New Roman"/>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6D0A88" w:rsidRDefault="006D0A88" w:rsidP="006D0A88">
      <w:pPr>
        <w:pStyle w:val="Default"/>
        <w:rPr>
          <w:rFonts w:eastAsia="Times New Roman"/>
        </w:rPr>
      </w:pPr>
      <w:r>
        <w:rPr>
          <w:rFonts w:eastAsia="Times New Roman"/>
        </w:rPr>
        <w:t xml:space="preserve">5) сведения о последнем предложении о цене предмета аукциона. </w:t>
      </w:r>
    </w:p>
    <w:p w:rsidR="006D0A88" w:rsidRDefault="006D0A88" w:rsidP="006D0A88">
      <w:pPr>
        <w:pStyle w:val="Default"/>
        <w:rPr>
          <w:rFonts w:eastAsia="Times New Roman"/>
        </w:rPr>
      </w:pPr>
      <w:r>
        <w:rPr>
          <w:rFonts w:eastAsia="Times New Roman"/>
        </w:rPr>
        <w:t xml:space="preserve">8.3. Победителем аукциона признается участник аукциона, предложивший наибольшую цену за размещение нестационарного торгового объекта. </w:t>
      </w:r>
    </w:p>
    <w:p w:rsidR="006D0A88" w:rsidRDefault="006D0A88" w:rsidP="006D0A88">
      <w:pPr>
        <w:pStyle w:val="Default"/>
        <w:rPr>
          <w:rFonts w:eastAsia="Times New Roman"/>
        </w:rPr>
      </w:pPr>
      <w:r>
        <w:rPr>
          <w:rFonts w:eastAsia="Times New Roman"/>
        </w:rPr>
        <w:t xml:space="preserve">8.4. В течение трех рабочих дней со дня подписания протокола о результатах аукциона уполномоченный орган обязан возвратить задатки лицам, участвовавшим в аукционе, но не победившим в нем. </w:t>
      </w:r>
    </w:p>
    <w:p w:rsidR="006D0A88" w:rsidRDefault="006D0A88" w:rsidP="006D0A88">
      <w:pPr>
        <w:pStyle w:val="Default"/>
        <w:rPr>
          <w:rFonts w:eastAsia="Times New Roman"/>
        </w:rPr>
      </w:pPr>
      <w:r>
        <w:rPr>
          <w:rFonts w:eastAsia="Times New Roman"/>
        </w:rPr>
        <w:t xml:space="preserve">8.5.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6D0A88" w:rsidRDefault="006D0A88" w:rsidP="006D0A88">
      <w:pPr>
        <w:pStyle w:val="Default"/>
        <w:rPr>
          <w:rFonts w:eastAsia="Times New Roman"/>
        </w:rPr>
      </w:pPr>
      <w:r>
        <w:rPr>
          <w:rFonts w:eastAsia="Times New Roman"/>
        </w:rPr>
        <w:t xml:space="preserve">8.6. 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о размещении нестационарного торгового объекта в десятидневный срок со дня составления протокола о результатах аукциона. При этом договор на размещение нестационарного торгового объекта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подписания протокола о результатах аукциона.                                                                                                                                 8.7. Задаток, внесенный лицом, признанным победителем аукциона, задаток, внесенный иным лицом, с которым заключен Договор, засчитываются в счет платы за размещение </w:t>
      </w:r>
      <w:r>
        <w:rPr>
          <w:rFonts w:eastAsia="Times New Roman"/>
        </w:rPr>
        <w:lastRenderedPageBreak/>
        <w:t>нестационарного торгового объекта. Задатки, внесенные лицами, не заключившими в установленном порядке вследствие уклонения от заключения указанных Договоров, не возвращаются.</w:t>
      </w:r>
    </w:p>
    <w:p w:rsidR="006D0A88" w:rsidRDefault="006D0A88" w:rsidP="006D0A88">
      <w:pPr>
        <w:pStyle w:val="Default"/>
        <w:rPr>
          <w:rFonts w:eastAsia="Times New Roman"/>
          <w:sz w:val="20"/>
          <w:szCs w:val="20"/>
        </w:rPr>
      </w:pPr>
      <w:r>
        <w:rPr>
          <w:rFonts w:eastAsia="Times New Roman"/>
          <w:sz w:val="20"/>
          <w:szCs w:val="20"/>
        </w:rPr>
        <w:t xml:space="preserve"> </w:t>
      </w: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4B68AB" w:rsidRDefault="004B68AB" w:rsidP="00D87D95">
      <w:pPr>
        <w:pStyle w:val="Default"/>
        <w:jc w:val="right"/>
        <w:rPr>
          <w:rFonts w:eastAsia="Times New Roman"/>
          <w:sz w:val="26"/>
          <w:szCs w:val="26"/>
        </w:rPr>
      </w:pPr>
    </w:p>
    <w:p w:rsidR="004B68AB" w:rsidRDefault="004B68AB" w:rsidP="00D87D95">
      <w:pPr>
        <w:pStyle w:val="Default"/>
        <w:jc w:val="right"/>
        <w:rPr>
          <w:rFonts w:eastAsia="Times New Roman"/>
          <w:sz w:val="26"/>
          <w:szCs w:val="26"/>
        </w:rPr>
      </w:pPr>
    </w:p>
    <w:p w:rsidR="004B68AB" w:rsidRDefault="004B68AB" w:rsidP="00D87D95">
      <w:pPr>
        <w:pStyle w:val="Default"/>
        <w:jc w:val="right"/>
        <w:rPr>
          <w:rFonts w:eastAsia="Times New Roman"/>
          <w:sz w:val="26"/>
          <w:szCs w:val="26"/>
        </w:rPr>
      </w:pPr>
    </w:p>
    <w:p w:rsidR="004B68AB" w:rsidRDefault="004B68AB" w:rsidP="00D87D95">
      <w:pPr>
        <w:pStyle w:val="Default"/>
        <w:jc w:val="right"/>
        <w:rPr>
          <w:rFonts w:eastAsia="Times New Roman"/>
          <w:sz w:val="26"/>
          <w:szCs w:val="26"/>
        </w:rPr>
      </w:pPr>
    </w:p>
    <w:p w:rsidR="004B68AB" w:rsidRDefault="004B68AB" w:rsidP="00D87D95">
      <w:pPr>
        <w:pStyle w:val="Default"/>
        <w:jc w:val="right"/>
        <w:rPr>
          <w:rFonts w:eastAsia="Times New Roman"/>
          <w:sz w:val="26"/>
          <w:szCs w:val="26"/>
        </w:rPr>
      </w:pPr>
    </w:p>
    <w:p w:rsidR="004B68AB" w:rsidRDefault="004B68AB" w:rsidP="00D87D95">
      <w:pPr>
        <w:pStyle w:val="Default"/>
        <w:jc w:val="right"/>
        <w:rPr>
          <w:rFonts w:eastAsia="Times New Roman"/>
          <w:sz w:val="26"/>
          <w:szCs w:val="26"/>
        </w:rPr>
      </w:pPr>
    </w:p>
    <w:p w:rsidR="004B68AB" w:rsidRDefault="004B68AB" w:rsidP="00D87D95">
      <w:pPr>
        <w:pStyle w:val="Default"/>
        <w:jc w:val="right"/>
        <w:rPr>
          <w:rFonts w:eastAsia="Times New Roman"/>
          <w:sz w:val="26"/>
          <w:szCs w:val="26"/>
        </w:rPr>
      </w:pPr>
    </w:p>
    <w:p w:rsidR="004B68AB" w:rsidRDefault="004B68AB" w:rsidP="00D87D95">
      <w:pPr>
        <w:pStyle w:val="Default"/>
        <w:jc w:val="right"/>
        <w:rPr>
          <w:rFonts w:eastAsia="Times New Roman"/>
          <w:sz w:val="26"/>
          <w:szCs w:val="26"/>
        </w:rPr>
      </w:pPr>
    </w:p>
    <w:p w:rsidR="00D87D95" w:rsidRPr="004B68AB" w:rsidRDefault="00D87D95" w:rsidP="00D87D95">
      <w:pPr>
        <w:pStyle w:val="Default"/>
        <w:jc w:val="right"/>
        <w:rPr>
          <w:rFonts w:eastAsia="Times New Roman"/>
        </w:rPr>
      </w:pPr>
      <w:r w:rsidRPr="004B68AB">
        <w:rPr>
          <w:rFonts w:eastAsia="Times New Roman"/>
        </w:rPr>
        <w:lastRenderedPageBreak/>
        <w:t xml:space="preserve">Приложение№6 </w:t>
      </w:r>
    </w:p>
    <w:p w:rsidR="00D87D95" w:rsidRPr="004B68AB" w:rsidRDefault="00D87D95" w:rsidP="00D87D95">
      <w:pPr>
        <w:pStyle w:val="Default"/>
        <w:jc w:val="right"/>
        <w:rPr>
          <w:rFonts w:eastAsia="Times New Roman"/>
        </w:rPr>
      </w:pPr>
      <w:r w:rsidRPr="004B68AB">
        <w:rPr>
          <w:rFonts w:eastAsia="Times New Roman"/>
        </w:rPr>
        <w:t xml:space="preserve">к Порядку проведения торгов </w:t>
      </w:r>
    </w:p>
    <w:p w:rsidR="00D87D95" w:rsidRPr="004B68AB" w:rsidRDefault="00D87D95" w:rsidP="00D87D95">
      <w:pPr>
        <w:pStyle w:val="Default"/>
        <w:jc w:val="right"/>
        <w:rPr>
          <w:rFonts w:eastAsia="Times New Roman"/>
        </w:rPr>
      </w:pPr>
      <w:r w:rsidRPr="004B68AB">
        <w:rPr>
          <w:rFonts w:eastAsia="Times New Roman"/>
        </w:rPr>
        <w:t xml:space="preserve">в виде аукциона на право заключения </w:t>
      </w:r>
    </w:p>
    <w:p w:rsidR="00D87D95" w:rsidRPr="004B68AB" w:rsidRDefault="00D87D95" w:rsidP="00D87D95">
      <w:pPr>
        <w:pStyle w:val="Default"/>
        <w:jc w:val="right"/>
        <w:rPr>
          <w:rFonts w:eastAsia="Times New Roman"/>
        </w:rPr>
      </w:pPr>
      <w:r w:rsidRPr="004B68AB">
        <w:rPr>
          <w:rFonts w:eastAsia="Times New Roman"/>
        </w:rPr>
        <w:t xml:space="preserve">договора на размещение нестационарных торговых объектов </w:t>
      </w:r>
    </w:p>
    <w:p w:rsidR="00D87D95" w:rsidRPr="004B68AB" w:rsidRDefault="00D87D95" w:rsidP="00D87D95">
      <w:pPr>
        <w:pStyle w:val="Default"/>
        <w:jc w:val="right"/>
        <w:rPr>
          <w:rFonts w:eastAsia="Times New Roman"/>
        </w:rPr>
      </w:pPr>
    </w:p>
    <w:p w:rsidR="00D87D95" w:rsidRPr="004B68AB" w:rsidRDefault="00D87D95" w:rsidP="00D87D95">
      <w:pPr>
        <w:pStyle w:val="Default"/>
        <w:jc w:val="right"/>
        <w:rPr>
          <w:rFonts w:eastAsia="Times New Roman"/>
        </w:rPr>
      </w:pPr>
      <w:r w:rsidRPr="004B68AB">
        <w:rPr>
          <w:rFonts w:eastAsia="Times New Roman"/>
        </w:rPr>
        <w:t xml:space="preserve">В аукционную комиссию по проведению </w:t>
      </w:r>
    </w:p>
    <w:p w:rsidR="00D87D95" w:rsidRPr="004B68AB" w:rsidRDefault="00D87D95" w:rsidP="00D87D95">
      <w:pPr>
        <w:pStyle w:val="Default"/>
        <w:jc w:val="right"/>
        <w:rPr>
          <w:rFonts w:eastAsia="Times New Roman"/>
        </w:rPr>
      </w:pPr>
      <w:r w:rsidRPr="004B68AB">
        <w:rPr>
          <w:rFonts w:eastAsia="Times New Roman"/>
        </w:rPr>
        <w:t xml:space="preserve">торгов на право заключения договора </w:t>
      </w:r>
    </w:p>
    <w:p w:rsidR="00D87D95" w:rsidRPr="004B68AB" w:rsidRDefault="00D87D95" w:rsidP="00D87D95">
      <w:pPr>
        <w:pStyle w:val="Default"/>
        <w:jc w:val="right"/>
        <w:rPr>
          <w:rFonts w:eastAsia="Times New Roman"/>
        </w:rPr>
      </w:pPr>
      <w:r w:rsidRPr="004B68AB">
        <w:rPr>
          <w:rFonts w:eastAsia="Times New Roman"/>
        </w:rPr>
        <w:t xml:space="preserve">на размещение нестационарных торговых объектов </w:t>
      </w:r>
    </w:p>
    <w:p w:rsidR="00D87D95" w:rsidRDefault="00D87D95" w:rsidP="00D87D95">
      <w:pPr>
        <w:pStyle w:val="Default"/>
        <w:jc w:val="right"/>
        <w:rPr>
          <w:rFonts w:eastAsia="Times New Roman"/>
          <w:sz w:val="26"/>
          <w:szCs w:val="26"/>
        </w:rPr>
      </w:pPr>
    </w:p>
    <w:p w:rsidR="00D87D95" w:rsidRDefault="00D87D95" w:rsidP="00D87D95">
      <w:pPr>
        <w:pStyle w:val="Default"/>
        <w:jc w:val="center"/>
        <w:rPr>
          <w:rFonts w:eastAsia="Times New Roman"/>
          <w:sz w:val="26"/>
          <w:szCs w:val="26"/>
        </w:rPr>
      </w:pPr>
      <w:r>
        <w:rPr>
          <w:rFonts w:eastAsia="Times New Roman"/>
          <w:sz w:val="26"/>
          <w:szCs w:val="26"/>
        </w:rPr>
        <w:t xml:space="preserve">Заявка </w:t>
      </w:r>
    </w:p>
    <w:p w:rsidR="00D87D95" w:rsidRDefault="00D87D95" w:rsidP="00D87D95">
      <w:pPr>
        <w:pStyle w:val="Default"/>
        <w:jc w:val="center"/>
        <w:rPr>
          <w:rFonts w:eastAsia="Times New Roman"/>
          <w:sz w:val="26"/>
          <w:szCs w:val="26"/>
        </w:rPr>
      </w:pPr>
      <w:r>
        <w:rPr>
          <w:rFonts w:eastAsia="Times New Roman"/>
          <w:sz w:val="26"/>
          <w:szCs w:val="26"/>
        </w:rPr>
        <w:t xml:space="preserve">на участие в торгах на право заключения договора на размещение </w:t>
      </w:r>
    </w:p>
    <w:p w:rsidR="00D87D95" w:rsidRDefault="00D87D95" w:rsidP="00D87D95">
      <w:pPr>
        <w:pStyle w:val="Default"/>
        <w:jc w:val="center"/>
        <w:rPr>
          <w:rFonts w:eastAsia="Times New Roman"/>
          <w:sz w:val="26"/>
          <w:szCs w:val="26"/>
        </w:rPr>
      </w:pPr>
      <w:r>
        <w:rPr>
          <w:rFonts w:eastAsia="Times New Roman"/>
          <w:sz w:val="26"/>
          <w:szCs w:val="26"/>
        </w:rPr>
        <w:t xml:space="preserve">нестационарных торговых объектов </w:t>
      </w:r>
    </w:p>
    <w:p w:rsidR="00D87D95" w:rsidRDefault="00D87D95" w:rsidP="00D87D95">
      <w:pPr>
        <w:pStyle w:val="Default"/>
        <w:rPr>
          <w:rFonts w:eastAsia="Times New Roman"/>
          <w:sz w:val="26"/>
          <w:szCs w:val="26"/>
        </w:rPr>
      </w:pPr>
      <w:r>
        <w:rPr>
          <w:rFonts w:eastAsia="Times New Roman"/>
          <w:sz w:val="26"/>
          <w:szCs w:val="26"/>
        </w:rPr>
        <w:t xml:space="preserve">_______________________________________________________________________ </w:t>
      </w:r>
    </w:p>
    <w:p w:rsidR="00D87D95" w:rsidRDefault="00D87D95" w:rsidP="00D87D95">
      <w:pPr>
        <w:pStyle w:val="Default"/>
        <w:rPr>
          <w:rFonts w:eastAsia="Times New Roman"/>
          <w:sz w:val="20"/>
          <w:szCs w:val="20"/>
        </w:rPr>
      </w:pPr>
      <w:r>
        <w:rPr>
          <w:rFonts w:eastAsia="Times New Roman"/>
          <w:sz w:val="20"/>
          <w:szCs w:val="20"/>
        </w:rPr>
        <w:t xml:space="preserve">(наименование хозяйствующего субъекта, организационно-правовая форма, </w:t>
      </w:r>
    </w:p>
    <w:p w:rsidR="00D87D95" w:rsidRDefault="00D87D95" w:rsidP="00D87D95">
      <w:pPr>
        <w:pStyle w:val="Default"/>
        <w:rPr>
          <w:rFonts w:eastAsia="Times New Roman"/>
          <w:sz w:val="26"/>
          <w:szCs w:val="26"/>
        </w:rPr>
      </w:pPr>
      <w:r>
        <w:rPr>
          <w:rFonts w:eastAsia="Times New Roman"/>
          <w:sz w:val="26"/>
          <w:szCs w:val="26"/>
        </w:rPr>
        <w:t xml:space="preserve">_______________________________________________________________________, </w:t>
      </w:r>
    </w:p>
    <w:p w:rsidR="00D87D95" w:rsidRDefault="00D87D95" w:rsidP="00D87D95">
      <w:pPr>
        <w:pStyle w:val="Default"/>
        <w:rPr>
          <w:rFonts w:eastAsia="Times New Roman"/>
          <w:sz w:val="20"/>
          <w:szCs w:val="20"/>
        </w:rPr>
      </w:pPr>
      <w:r>
        <w:rPr>
          <w:rFonts w:eastAsia="Times New Roman"/>
          <w:sz w:val="20"/>
          <w:szCs w:val="20"/>
        </w:rPr>
        <w:t xml:space="preserve">(Ф.И.О. индивидуального предпринимателя) </w:t>
      </w:r>
    </w:p>
    <w:p w:rsidR="00D87D95" w:rsidRDefault="00D87D95" w:rsidP="00D87D95">
      <w:pPr>
        <w:pStyle w:val="Default"/>
        <w:pBdr>
          <w:bottom w:val="single" w:sz="8" w:space="2" w:color="000000"/>
        </w:pBdr>
        <w:rPr>
          <w:rFonts w:eastAsia="Times New Roman"/>
          <w:sz w:val="26"/>
          <w:szCs w:val="26"/>
        </w:rPr>
      </w:pPr>
      <w:r>
        <w:rPr>
          <w:rFonts w:eastAsia="Times New Roman"/>
          <w:sz w:val="26"/>
          <w:szCs w:val="26"/>
        </w:rPr>
        <w:t xml:space="preserve">расположен(о) по адресу (юридический адрес): ______________________________ </w:t>
      </w:r>
    </w:p>
    <w:p w:rsidR="00D87D95" w:rsidRDefault="00D87D95" w:rsidP="00D87D95">
      <w:pPr>
        <w:pStyle w:val="Default"/>
        <w:pBdr>
          <w:bottom w:val="single" w:sz="8" w:space="2" w:color="000000"/>
        </w:pBdr>
        <w:rPr>
          <w:sz w:val="26"/>
          <w:szCs w:val="26"/>
        </w:rPr>
      </w:pPr>
    </w:p>
    <w:p w:rsidR="00D87D95" w:rsidRDefault="00D87D95" w:rsidP="00D87D95">
      <w:pPr>
        <w:pStyle w:val="Default"/>
        <w:rPr>
          <w:rFonts w:eastAsia="Times New Roman"/>
          <w:sz w:val="26"/>
          <w:szCs w:val="26"/>
        </w:rPr>
      </w:pPr>
      <w:r>
        <w:rPr>
          <w:rFonts w:eastAsia="Times New Roman"/>
          <w:sz w:val="26"/>
          <w:szCs w:val="26"/>
        </w:rPr>
        <w:t xml:space="preserve">телефон:_______________________________________________________________, </w:t>
      </w:r>
    </w:p>
    <w:p w:rsidR="00D87D95" w:rsidRDefault="00D87D95" w:rsidP="00D87D95">
      <w:pPr>
        <w:pStyle w:val="Default"/>
        <w:rPr>
          <w:rFonts w:eastAsia="Times New Roman"/>
          <w:sz w:val="26"/>
          <w:szCs w:val="26"/>
        </w:rPr>
      </w:pPr>
      <w:r>
        <w:rPr>
          <w:rFonts w:eastAsia="Times New Roman"/>
          <w:sz w:val="26"/>
          <w:szCs w:val="26"/>
        </w:rPr>
        <w:t xml:space="preserve">в лице директора (руководителя) ___________________________________________ </w:t>
      </w:r>
    </w:p>
    <w:p w:rsidR="00D87D95" w:rsidRDefault="00D87D95" w:rsidP="00D87D95">
      <w:pPr>
        <w:pStyle w:val="Default"/>
        <w:rPr>
          <w:rFonts w:eastAsia="Times New Roman"/>
          <w:sz w:val="26"/>
          <w:szCs w:val="26"/>
        </w:rPr>
      </w:pPr>
      <w:r>
        <w:rPr>
          <w:rFonts w:eastAsia="Times New Roman"/>
          <w:sz w:val="26"/>
          <w:szCs w:val="26"/>
        </w:rPr>
        <w:t xml:space="preserve">______________________________________________________________________  , </w:t>
      </w:r>
    </w:p>
    <w:p w:rsidR="00D87D95" w:rsidRDefault="00D87D95" w:rsidP="00D87D95">
      <w:pPr>
        <w:pStyle w:val="Default"/>
        <w:rPr>
          <w:rFonts w:eastAsia="Times New Roman"/>
          <w:sz w:val="26"/>
          <w:szCs w:val="26"/>
        </w:rPr>
      </w:pPr>
      <w:r>
        <w:rPr>
          <w:rFonts w:eastAsia="Times New Roman"/>
          <w:sz w:val="26"/>
          <w:szCs w:val="26"/>
        </w:rPr>
        <w:t xml:space="preserve">действующего на основании ________________________________________________, </w:t>
      </w:r>
    </w:p>
    <w:p w:rsidR="00D87D95" w:rsidRDefault="00D87D95" w:rsidP="00D87D95">
      <w:pPr>
        <w:pStyle w:val="Default"/>
        <w:rPr>
          <w:rFonts w:eastAsia="Times New Roman"/>
          <w:sz w:val="26"/>
          <w:szCs w:val="26"/>
        </w:rPr>
      </w:pPr>
      <w:r>
        <w:rPr>
          <w:rFonts w:eastAsia="Times New Roman"/>
          <w:sz w:val="26"/>
          <w:szCs w:val="26"/>
        </w:rPr>
        <w:t xml:space="preserve">заявляет о своем участии в торгах на право заключения договора на размещение нестационарных торговых объектов в 20__ году по лоту (лотам): </w:t>
      </w:r>
    </w:p>
    <w:p w:rsidR="00D87D95" w:rsidRDefault="00D87D95" w:rsidP="00D87D95">
      <w:pPr>
        <w:pStyle w:val="Default"/>
        <w:rPr>
          <w:rFonts w:eastAsia="Times New Roman"/>
          <w:sz w:val="26"/>
          <w:szCs w:val="26"/>
        </w:rPr>
      </w:pPr>
    </w:p>
    <w:tbl>
      <w:tblPr>
        <w:tblW w:w="0" w:type="auto"/>
        <w:tblLayout w:type="fixed"/>
        <w:tblLook w:val="0000"/>
      </w:tblPr>
      <w:tblGrid>
        <w:gridCol w:w="1125"/>
        <w:gridCol w:w="2388"/>
        <w:gridCol w:w="2675"/>
        <w:gridCol w:w="3187"/>
      </w:tblGrid>
      <w:tr w:rsidR="00D87D95" w:rsidTr="000403A1">
        <w:trPr>
          <w:trHeight w:val="385"/>
        </w:trPr>
        <w:tc>
          <w:tcPr>
            <w:tcW w:w="1125" w:type="dxa"/>
            <w:shd w:val="clear" w:color="auto" w:fill="auto"/>
          </w:tcPr>
          <w:p w:rsidR="00D87D95" w:rsidRDefault="00D87D95" w:rsidP="000403A1">
            <w:pPr>
              <w:pStyle w:val="Default"/>
              <w:snapToGrid w:val="0"/>
              <w:rPr>
                <w:rFonts w:eastAsia="Times New Roman"/>
                <w:sz w:val="26"/>
                <w:szCs w:val="26"/>
              </w:rPr>
            </w:pPr>
            <w:r>
              <w:rPr>
                <w:sz w:val="26"/>
                <w:szCs w:val="26"/>
              </w:rPr>
              <w:t xml:space="preserve"> </w:t>
            </w:r>
            <w:r>
              <w:rPr>
                <w:rFonts w:eastAsia="Times New Roman"/>
                <w:sz w:val="26"/>
                <w:szCs w:val="26"/>
              </w:rPr>
              <w:t xml:space="preserve">N лота </w:t>
            </w:r>
          </w:p>
        </w:tc>
        <w:tc>
          <w:tcPr>
            <w:tcW w:w="2388" w:type="dxa"/>
            <w:shd w:val="clear" w:color="auto" w:fill="auto"/>
          </w:tcPr>
          <w:p w:rsidR="00D87D95" w:rsidRDefault="00D87D95" w:rsidP="000403A1">
            <w:pPr>
              <w:pStyle w:val="Default"/>
              <w:snapToGrid w:val="0"/>
              <w:rPr>
                <w:rFonts w:eastAsia="Times New Roman"/>
                <w:sz w:val="26"/>
                <w:szCs w:val="26"/>
              </w:rPr>
            </w:pPr>
            <w:r>
              <w:rPr>
                <w:rFonts w:eastAsia="Times New Roman"/>
                <w:sz w:val="26"/>
                <w:szCs w:val="26"/>
              </w:rPr>
              <w:t xml:space="preserve">Наименование лота </w:t>
            </w:r>
          </w:p>
        </w:tc>
        <w:tc>
          <w:tcPr>
            <w:tcW w:w="2675" w:type="dxa"/>
            <w:shd w:val="clear" w:color="auto" w:fill="auto"/>
          </w:tcPr>
          <w:p w:rsidR="00D87D95" w:rsidRDefault="00D87D95" w:rsidP="000403A1">
            <w:pPr>
              <w:pStyle w:val="Default"/>
              <w:snapToGrid w:val="0"/>
              <w:rPr>
                <w:rFonts w:eastAsia="Times New Roman"/>
                <w:sz w:val="26"/>
                <w:szCs w:val="26"/>
              </w:rPr>
            </w:pPr>
            <w:r>
              <w:rPr>
                <w:rFonts w:eastAsia="Times New Roman"/>
                <w:sz w:val="26"/>
                <w:szCs w:val="26"/>
              </w:rPr>
              <w:t xml:space="preserve">Адрес места расположения объекта, площадь (кв. м) </w:t>
            </w:r>
          </w:p>
        </w:tc>
        <w:tc>
          <w:tcPr>
            <w:tcW w:w="3187" w:type="dxa"/>
            <w:shd w:val="clear" w:color="auto" w:fill="auto"/>
          </w:tcPr>
          <w:p w:rsidR="00D87D95" w:rsidRDefault="00D87D95" w:rsidP="000403A1">
            <w:pPr>
              <w:pStyle w:val="Default"/>
              <w:snapToGrid w:val="0"/>
              <w:rPr>
                <w:rFonts w:eastAsia="Times New Roman"/>
                <w:sz w:val="26"/>
                <w:szCs w:val="26"/>
              </w:rPr>
            </w:pPr>
            <w:r>
              <w:rPr>
                <w:rFonts w:eastAsia="Times New Roman"/>
                <w:sz w:val="26"/>
                <w:szCs w:val="26"/>
              </w:rPr>
              <w:t xml:space="preserve">Предложение о цене на право заключения договора на размещение нестационарного объекта </w:t>
            </w:r>
          </w:p>
          <w:p w:rsidR="00D87D95" w:rsidRDefault="00D87D95" w:rsidP="000403A1">
            <w:pPr>
              <w:pStyle w:val="Default"/>
              <w:rPr>
                <w:rFonts w:eastAsia="Times New Roman"/>
                <w:sz w:val="26"/>
                <w:szCs w:val="26"/>
              </w:rPr>
            </w:pPr>
          </w:p>
        </w:tc>
      </w:tr>
      <w:tr w:rsidR="00D87D95" w:rsidTr="000403A1">
        <w:trPr>
          <w:trHeight w:val="385"/>
        </w:trPr>
        <w:tc>
          <w:tcPr>
            <w:tcW w:w="1125" w:type="dxa"/>
            <w:shd w:val="clear" w:color="auto" w:fill="auto"/>
          </w:tcPr>
          <w:p w:rsidR="00D87D95" w:rsidRDefault="00D87D95" w:rsidP="000403A1">
            <w:pPr>
              <w:pStyle w:val="Default"/>
              <w:snapToGrid w:val="0"/>
              <w:rPr>
                <w:sz w:val="26"/>
                <w:szCs w:val="26"/>
              </w:rPr>
            </w:pPr>
          </w:p>
        </w:tc>
        <w:tc>
          <w:tcPr>
            <w:tcW w:w="2388" w:type="dxa"/>
            <w:shd w:val="clear" w:color="auto" w:fill="auto"/>
          </w:tcPr>
          <w:p w:rsidR="00D87D95" w:rsidRDefault="00D87D95" w:rsidP="000403A1">
            <w:pPr>
              <w:pStyle w:val="Default"/>
              <w:snapToGrid w:val="0"/>
              <w:rPr>
                <w:sz w:val="26"/>
                <w:szCs w:val="26"/>
              </w:rPr>
            </w:pPr>
          </w:p>
        </w:tc>
        <w:tc>
          <w:tcPr>
            <w:tcW w:w="2675" w:type="dxa"/>
            <w:shd w:val="clear" w:color="auto" w:fill="auto"/>
          </w:tcPr>
          <w:p w:rsidR="00D87D95" w:rsidRDefault="00D87D95" w:rsidP="000403A1">
            <w:pPr>
              <w:pStyle w:val="Default"/>
              <w:snapToGrid w:val="0"/>
              <w:rPr>
                <w:sz w:val="26"/>
                <w:szCs w:val="26"/>
              </w:rPr>
            </w:pPr>
          </w:p>
        </w:tc>
        <w:tc>
          <w:tcPr>
            <w:tcW w:w="3187" w:type="dxa"/>
            <w:shd w:val="clear" w:color="auto" w:fill="auto"/>
          </w:tcPr>
          <w:p w:rsidR="00D87D95" w:rsidRDefault="00D87D95" w:rsidP="000403A1">
            <w:pPr>
              <w:pStyle w:val="Default"/>
              <w:snapToGrid w:val="0"/>
              <w:rPr>
                <w:sz w:val="26"/>
                <w:szCs w:val="26"/>
              </w:rPr>
            </w:pPr>
          </w:p>
        </w:tc>
      </w:tr>
      <w:tr w:rsidR="00D87D95" w:rsidTr="000403A1">
        <w:trPr>
          <w:trHeight w:val="385"/>
        </w:trPr>
        <w:tc>
          <w:tcPr>
            <w:tcW w:w="1125" w:type="dxa"/>
            <w:shd w:val="clear" w:color="auto" w:fill="auto"/>
          </w:tcPr>
          <w:p w:rsidR="00D87D95" w:rsidRDefault="00D87D95" w:rsidP="000403A1">
            <w:pPr>
              <w:pStyle w:val="Default"/>
              <w:snapToGrid w:val="0"/>
              <w:rPr>
                <w:sz w:val="26"/>
                <w:szCs w:val="26"/>
              </w:rPr>
            </w:pPr>
          </w:p>
        </w:tc>
        <w:tc>
          <w:tcPr>
            <w:tcW w:w="2388" w:type="dxa"/>
            <w:shd w:val="clear" w:color="auto" w:fill="auto"/>
          </w:tcPr>
          <w:p w:rsidR="00D87D95" w:rsidRDefault="00D87D95" w:rsidP="000403A1">
            <w:pPr>
              <w:pStyle w:val="Default"/>
              <w:snapToGrid w:val="0"/>
              <w:rPr>
                <w:sz w:val="26"/>
                <w:szCs w:val="26"/>
              </w:rPr>
            </w:pPr>
          </w:p>
        </w:tc>
        <w:tc>
          <w:tcPr>
            <w:tcW w:w="2675" w:type="dxa"/>
            <w:shd w:val="clear" w:color="auto" w:fill="auto"/>
          </w:tcPr>
          <w:p w:rsidR="00D87D95" w:rsidRDefault="00D87D95" w:rsidP="000403A1">
            <w:pPr>
              <w:pStyle w:val="Default"/>
              <w:snapToGrid w:val="0"/>
              <w:rPr>
                <w:sz w:val="26"/>
                <w:szCs w:val="26"/>
              </w:rPr>
            </w:pPr>
          </w:p>
        </w:tc>
        <w:tc>
          <w:tcPr>
            <w:tcW w:w="3187" w:type="dxa"/>
            <w:shd w:val="clear" w:color="auto" w:fill="auto"/>
          </w:tcPr>
          <w:p w:rsidR="00D87D95" w:rsidRDefault="00D87D95" w:rsidP="000403A1">
            <w:pPr>
              <w:pStyle w:val="Default"/>
              <w:snapToGrid w:val="0"/>
              <w:rPr>
                <w:sz w:val="26"/>
                <w:szCs w:val="26"/>
              </w:rPr>
            </w:pPr>
          </w:p>
        </w:tc>
      </w:tr>
      <w:tr w:rsidR="00D87D95" w:rsidTr="000403A1">
        <w:trPr>
          <w:trHeight w:val="385"/>
        </w:trPr>
        <w:tc>
          <w:tcPr>
            <w:tcW w:w="1125" w:type="dxa"/>
            <w:shd w:val="clear" w:color="auto" w:fill="auto"/>
          </w:tcPr>
          <w:p w:rsidR="00D87D95" w:rsidRDefault="00D87D95" w:rsidP="000403A1">
            <w:pPr>
              <w:pStyle w:val="Default"/>
              <w:snapToGrid w:val="0"/>
              <w:rPr>
                <w:sz w:val="26"/>
                <w:szCs w:val="26"/>
              </w:rPr>
            </w:pPr>
          </w:p>
        </w:tc>
        <w:tc>
          <w:tcPr>
            <w:tcW w:w="2388" w:type="dxa"/>
            <w:shd w:val="clear" w:color="auto" w:fill="auto"/>
          </w:tcPr>
          <w:p w:rsidR="00D87D95" w:rsidRDefault="00D87D95" w:rsidP="000403A1">
            <w:pPr>
              <w:pStyle w:val="Default"/>
              <w:snapToGrid w:val="0"/>
              <w:rPr>
                <w:sz w:val="26"/>
                <w:szCs w:val="26"/>
              </w:rPr>
            </w:pPr>
          </w:p>
        </w:tc>
        <w:tc>
          <w:tcPr>
            <w:tcW w:w="2675" w:type="dxa"/>
            <w:shd w:val="clear" w:color="auto" w:fill="auto"/>
          </w:tcPr>
          <w:p w:rsidR="00D87D95" w:rsidRDefault="00D87D95" w:rsidP="000403A1">
            <w:pPr>
              <w:pStyle w:val="Default"/>
              <w:snapToGrid w:val="0"/>
              <w:rPr>
                <w:sz w:val="26"/>
                <w:szCs w:val="26"/>
              </w:rPr>
            </w:pPr>
          </w:p>
        </w:tc>
        <w:tc>
          <w:tcPr>
            <w:tcW w:w="3187" w:type="dxa"/>
            <w:shd w:val="clear" w:color="auto" w:fill="auto"/>
          </w:tcPr>
          <w:p w:rsidR="00D87D95" w:rsidRDefault="00D87D95" w:rsidP="000403A1">
            <w:pPr>
              <w:pStyle w:val="Default"/>
              <w:snapToGrid w:val="0"/>
              <w:rPr>
                <w:sz w:val="26"/>
                <w:szCs w:val="26"/>
              </w:rPr>
            </w:pPr>
          </w:p>
        </w:tc>
      </w:tr>
      <w:tr w:rsidR="00D87D95" w:rsidTr="000403A1">
        <w:trPr>
          <w:trHeight w:val="385"/>
        </w:trPr>
        <w:tc>
          <w:tcPr>
            <w:tcW w:w="1125" w:type="dxa"/>
            <w:shd w:val="clear" w:color="auto" w:fill="auto"/>
          </w:tcPr>
          <w:p w:rsidR="00D87D95" w:rsidRDefault="00D87D95" w:rsidP="000403A1">
            <w:pPr>
              <w:pStyle w:val="Default"/>
              <w:snapToGrid w:val="0"/>
              <w:rPr>
                <w:sz w:val="26"/>
                <w:szCs w:val="26"/>
              </w:rPr>
            </w:pPr>
          </w:p>
        </w:tc>
        <w:tc>
          <w:tcPr>
            <w:tcW w:w="2388" w:type="dxa"/>
            <w:shd w:val="clear" w:color="auto" w:fill="auto"/>
          </w:tcPr>
          <w:p w:rsidR="00D87D95" w:rsidRDefault="00D87D95" w:rsidP="000403A1">
            <w:pPr>
              <w:pStyle w:val="Default"/>
              <w:snapToGrid w:val="0"/>
              <w:rPr>
                <w:sz w:val="26"/>
                <w:szCs w:val="26"/>
              </w:rPr>
            </w:pPr>
          </w:p>
        </w:tc>
        <w:tc>
          <w:tcPr>
            <w:tcW w:w="2675" w:type="dxa"/>
            <w:shd w:val="clear" w:color="auto" w:fill="auto"/>
          </w:tcPr>
          <w:p w:rsidR="00D87D95" w:rsidRDefault="00D87D95" w:rsidP="000403A1">
            <w:pPr>
              <w:pStyle w:val="Default"/>
              <w:snapToGrid w:val="0"/>
              <w:rPr>
                <w:sz w:val="26"/>
                <w:szCs w:val="26"/>
              </w:rPr>
            </w:pPr>
          </w:p>
        </w:tc>
        <w:tc>
          <w:tcPr>
            <w:tcW w:w="3187" w:type="dxa"/>
            <w:shd w:val="clear" w:color="auto" w:fill="auto"/>
          </w:tcPr>
          <w:p w:rsidR="00D87D95" w:rsidRDefault="00D87D95" w:rsidP="000403A1">
            <w:pPr>
              <w:pStyle w:val="Default"/>
              <w:snapToGrid w:val="0"/>
              <w:rPr>
                <w:sz w:val="26"/>
                <w:szCs w:val="26"/>
              </w:rPr>
            </w:pPr>
          </w:p>
        </w:tc>
      </w:tr>
      <w:tr w:rsidR="00D87D95" w:rsidTr="000403A1">
        <w:trPr>
          <w:trHeight w:val="385"/>
        </w:trPr>
        <w:tc>
          <w:tcPr>
            <w:tcW w:w="1125" w:type="dxa"/>
            <w:shd w:val="clear" w:color="auto" w:fill="auto"/>
          </w:tcPr>
          <w:p w:rsidR="00D87D95" w:rsidRDefault="00D87D95" w:rsidP="000403A1">
            <w:pPr>
              <w:pStyle w:val="Default"/>
              <w:snapToGrid w:val="0"/>
              <w:rPr>
                <w:sz w:val="26"/>
                <w:szCs w:val="26"/>
              </w:rPr>
            </w:pPr>
          </w:p>
        </w:tc>
        <w:tc>
          <w:tcPr>
            <w:tcW w:w="2388" w:type="dxa"/>
            <w:shd w:val="clear" w:color="auto" w:fill="auto"/>
          </w:tcPr>
          <w:p w:rsidR="00D87D95" w:rsidRDefault="00D87D95" w:rsidP="000403A1">
            <w:pPr>
              <w:pStyle w:val="Default"/>
              <w:snapToGrid w:val="0"/>
              <w:rPr>
                <w:sz w:val="26"/>
                <w:szCs w:val="26"/>
              </w:rPr>
            </w:pPr>
          </w:p>
        </w:tc>
        <w:tc>
          <w:tcPr>
            <w:tcW w:w="2675" w:type="dxa"/>
            <w:shd w:val="clear" w:color="auto" w:fill="auto"/>
          </w:tcPr>
          <w:p w:rsidR="00D87D95" w:rsidRDefault="00D87D95" w:rsidP="000403A1">
            <w:pPr>
              <w:pStyle w:val="Default"/>
              <w:snapToGrid w:val="0"/>
              <w:rPr>
                <w:sz w:val="26"/>
                <w:szCs w:val="26"/>
              </w:rPr>
            </w:pPr>
          </w:p>
        </w:tc>
        <w:tc>
          <w:tcPr>
            <w:tcW w:w="3187" w:type="dxa"/>
            <w:shd w:val="clear" w:color="auto" w:fill="auto"/>
          </w:tcPr>
          <w:p w:rsidR="00D87D95" w:rsidRDefault="00D87D95" w:rsidP="000403A1">
            <w:pPr>
              <w:pStyle w:val="Default"/>
              <w:snapToGrid w:val="0"/>
              <w:rPr>
                <w:sz w:val="26"/>
                <w:szCs w:val="26"/>
              </w:rPr>
            </w:pPr>
          </w:p>
        </w:tc>
      </w:tr>
      <w:tr w:rsidR="00D87D95" w:rsidTr="000403A1">
        <w:trPr>
          <w:trHeight w:val="385"/>
        </w:trPr>
        <w:tc>
          <w:tcPr>
            <w:tcW w:w="1125" w:type="dxa"/>
            <w:shd w:val="clear" w:color="auto" w:fill="auto"/>
          </w:tcPr>
          <w:p w:rsidR="00D87D95" w:rsidRDefault="00D87D95" w:rsidP="000403A1">
            <w:pPr>
              <w:pStyle w:val="Default"/>
              <w:snapToGrid w:val="0"/>
              <w:rPr>
                <w:sz w:val="26"/>
                <w:szCs w:val="26"/>
              </w:rPr>
            </w:pPr>
          </w:p>
        </w:tc>
        <w:tc>
          <w:tcPr>
            <w:tcW w:w="2388" w:type="dxa"/>
            <w:shd w:val="clear" w:color="auto" w:fill="auto"/>
          </w:tcPr>
          <w:p w:rsidR="00D87D95" w:rsidRDefault="00D87D95" w:rsidP="000403A1">
            <w:pPr>
              <w:pStyle w:val="Default"/>
              <w:snapToGrid w:val="0"/>
              <w:rPr>
                <w:sz w:val="26"/>
                <w:szCs w:val="26"/>
              </w:rPr>
            </w:pPr>
          </w:p>
        </w:tc>
        <w:tc>
          <w:tcPr>
            <w:tcW w:w="2675" w:type="dxa"/>
            <w:shd w:val="clear" w:color="auto" w:fill="auto"/>
          </w:tcPr>
          <w:p w:rsidR="00D87D95" w:rsidRDefault="00D87D95" w:rsidP="000403A1">
            <w:pPr>
              <w:pStyle w:val="Default"/>
              <w:snapToGrid w:val="0"/>
              <w:rPr>
                <w:sz w:val="26"/>
                <w:szCs w:val="26"/>
              </w:rPr>
            </w:pPr>
          </w:p>
        </w:tc>
        <w:tc>
          <w:tcPr>
            <w:tcW w:w="3187" w:type="dxa"/>
            <w:shd w:val="clear" w:color="auto" w:fill="auto"/>
          </w:tcPr>
          <w:p w:rsidR="00D87D95" w:rsidRDefault="00D87D95" w:rsidP="000403A1">
            <w:pPr>
              <w:pStyle w:val="Default"/>
              <w:snapToGrid w:val="0"/>
              <w:rPr>
                <w:sz w:val="26"/>
                <w:szCs w:val="26"/>
              </w:rPr>
            </w:pPr>
          </w:p>
        </w:tc>
      </w:tr>
      <w:tr w:rsidR="00D87D95" w:rsidTr="000403A1">
        <w:trPr>
          <w:trHeight w:val="385"/>
        </w:trPr>
        <w:tc>
          <w:tcPr>
            <w:tcW w:w="1125" w:type="dxa"/>
            <w:shd w:val="clear" w:color="auto" w:fill="auto"/>
          </w:tcPr>
          <w:p w:rsidR="00D87D95" w:rsidRDefault="00D87D95" w:rsidP="000403A1">
            <w:pPr>
              <w:pStyle w:val="Default"/>
              <w:snapToGrid w:val="0"/>
              <w:rPr>
                <w:sz w:val="26"/>
                <w:szCs w:val="26"/>
              </w:rPr>
            </w:pPr>
          </w:p>
        </w:tc>
        <w:tc>
          <w:tcPr>
            <w:tcW w:w="2388" w:type="dxa"/>
            <w:shd w:val="clear" w:color="auto" w:fill="auto"/>
          </w:tcPr>
          <w:p w:rsidR="00D87D95" w:rsidRDefault="00D87D95" w:rsidP="000403A1">
            <w:pPr>
              <w:pStyle w:val="Default"/>
              <w:snapToGrid w:val="0"/>
              <w:rPr>
                <w:sz w:val="26"/>
                <w:szCs w:val="26"/>
              </w:rPr>
            </w:pPr>
          </w:p>
        </w:tc>
        <w:tc>
          <w:tcPr>
            <w:tcW w:w="2675" w:type="dxa"/>
            <w:shd w:val="clear" w:color="auto" w:fill="auto"/>
          </w:tcPr>
          <w:p w:rsidR="00D87D95" w:rsidRDefault="00D87D95" w:rsidP="000403A1">
            <w:pPr>
              <w:pStyle w:val="Default"/>
              <w:snapToGrid w:val="0"/>
              <w:rPr>
                <w:sz w:val="26"/>
                <w:szCs w:val="26"/>
              </w:rPr>
            </w:pPr>
          </w:p>
        </w:tc>
        <w:tc>
          <w:tcPr>
            <w:tcW w:w="3187" w:type="dxa"/>
            <w:shd w:val="clear" w:color="auto" w:fill="auto"/>
          </w:tcPr>
          <w:p w:rsidR="00D87D95" w:rsidRDefault="00D87D95" w:rsidP="000403A1">
            <w:pPr>
              <w:pStyle w:val="Default"/>
              <w:snapToGrid w:val="0"/>
              <w:rPr>
                <w:sz w:val="26"/>
                <w:szCs w:val="26"/>
              </w:rPr>
            </w:pPr>
          </w:p>
        </w:tc>
      </w:tr>
    </w:tbl>
    <w:p w:rsidR="00D87D95" w:rsidRDefault="00D87D95" w:rsidP="00D87D95">
      <w:pPr>
        <w:pStyle w:val="Default"/>
        <w:rPr>
          <w:rFonts w:eastAsia="Times New Roman"/>
          <w:sz w:val="26"/>
          <w:szCs w:val="26"/>
        </w:rPr>
      </w:pPr>
      <w:r>
        <w:rPr>
          <w:rFonts w:eastAsia="Times New Roman"/>
          <w:sz w:val="26"/>
          <w:szCs w:val="26"/>
        </w:rPr>
        <w:tab/>
        <w:t xml:space="preserve">В соответствии с требованиями Порядка проведения торгов на право заключения договора на размещение нестационарных торговых объектов представляю необходимый пакет документов согласно прилагаемой описи. </w:t>
      </w:r>
    </w:p>
    <w:p w:rsidR="00D87D95" w:rsidRDefault="00D87D95" w:rsidP="00D87D95">
      <w:pPr>
        <w:pStyle w:val="Default"/>
        <w:rPr>
          <w:rFonts w:eastAsia="Times New Roman"/>
          <w:sz w:val="26"/>
          <w:szCs w:val="26"/>
        </w:rPr>
      </w:pPr>
      <w:r>
        <w:rPr>
          <w:rFonts w:eastAsia="Times New Roman"/>
          <w:sz w:val="26"/>
          <w:szCs w:val="26"/>
        </w:rPr>
        <w:t xml:space="preserve">________________ _________________________________ </w:t>
      </w:r>
    </w:p>
    <w:p w:rsidR="00D87D95" w:rsidRDefault="00D87D95" w:rsidP="00D87D95">
      <w:pPr>
        <w:pStyle w:val="Default"/>
        <w:rPr>
          <w:rFonts w:eastAsia="Times New Roman"/>
          <w:sz w:val="20"/>
          <w:szCs w:val="20"/>
        </w:rPr>
      </w:pPr>
      <w:r>
        <w:rPr>
          <w:rFonts w:eastAsia="Times New Roman"/>
          <w:sz w:val="20"/>
          <w:szCs w:val="20"/>
        </w:rPr>
        <w:t xml:space="preserve">(подпись) (Ф.И.О. руководителя,  индивидуального предпринимателя) </w:t>
      </w:r>
    </w:p>
    <w:p w:rsidR="00D87D95" w:rsidRDefault="00D87D95" w:rsidP="00D87D95">
      <w:pPr>
        <w:pStyle w:val="Default"/>
        <w:rPr>
          <w:rFonts w:eastAsia="Times New Roman"/>
          <w:sz w:val="26"/>
          <w:szCs w:val="26"/>
        </w:rPr>
      </w:pPr>
      <w:r>
        <w:rPr>
          <w:rFonts w:eastAsia="Times New Roman"/>
          <w:sz w:val="26"/>
          <w:szCs w:val="26"/>
        </w:rPr>
        <w:t xml:space="preserve">"__" __________ 20__ г. </w:t>
      </w:r>
    </w:p>
    <w:p w:rsidR="00D87D95" w:rsidRDefault="00D87D95" w:rsidP="00D87D95">
      <w:pPr>
        <w:pStyle w:val="Default"/>
        <w:rPr>
          <w:rFonts w:eastAsia="Times New Roman"/>
          <w:sz w:val="20"/>
          <w:szCs w:val="20"/>
        </w:rPr>
      </w:pPr>
    </w:p>
    <w:p w:rsidR="009961F7" w:rsidRDefault="009961F7" w:rsidP="00D87D95">
      <w:pPr>
        <w:pStyle w:val="Default"/>
        <w:rPr>
          <w:rFonts w:eastAsia="Times New Roman"/>
          <w:sz w:val="20"/>
          <w:szCs w:val="20"/>
        </w:rPr>
      </w:pPr>
    </w:p>
    <w:p w:rsidR="009961F7" w:rsidRDefault="009961F7" w:rsidP="00D87D95">
      <w:pPr>
        <w:pStyle w:val="Default"/>
        <w:rPr>
          <w:rFonts w:eastAsia="Times New Roman"/>
          <w:sz w:val="20"/>
          <w:szCs w:val="20"/>
        </w:rPr>
      </w:pPr>
    </w:p>
    <w:p w:rsidR="004B68AB" w:rsidRDefault="004B68AB" w:rsidP="00D87D95">
      <w:pPr>
        <w:pStyle w:val="Default"/>
        <w:rPr>
          <w:rFonts w:eastAsia="Times New Roman"/>
          <w:sz w:val="20"/>
          <w:szCs w:val="20"/>
        </w:rPr>
      </w:pPr>
    </w:p>
    <w:sectPr w:rsidR="004B68AB" w:rsidSect="005559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04E" w:rsidRDefault="00EC104E" w:rsidP="00935284">
      <w:pPr>
        <w:spacing w:after="0" w:line="240" w:lineRule="auto"/>
      </w:pPr>
      <w:r>
        <w:separator/>
      </w:r>
    </w:p>
  </w:endnote>
  <w:endnote w:type="continuationSeparator" w:id="1">
    <w:p w:rsidR="00EC104E" w:rsidRDefault="00EC104E" w:rsidP="00935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PMincho"/>
    <w:charset w:val="8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04E" w:rsidRDefault="00EC104E" w:rsidP="00935284">
      <w:pPr>
        <w:spacing w:after="0" w:line="240" w:lineRule="auto"/>
      </w:pPr>
      <w:r>
        <w:separator/>
      </w:r>
    </w:p>
  </w:footnote>
  <w:footnote w:type="continuationSeparator" w:id="1">
    <w:p w:rsidR="00EC104E" w:rsidRDefault="00EC104E" w:rsidP="009352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D0A88"/>
    <w:rsid w:val="000403A1"/>
    <w:rsid w:val="00057B99"/>
    <w:rsid w:val="0014681A"/>
    <w:rsid w:val="00296CAD"/>
    <w:rsid w:val="00301676"/>
    <w:rsid w:val="00323FBA"/>
    <w:rsid w:val="004B3006"/>
    <w:rsid w:val="004B68AB"/>
    <w:rsid w:val="004F1F5A"/>
    <w:rsid w:val="0055215F"/>
    <w:rsid w:val="005559A4"/>
    <w:rsid w:val="00582A1B"/>
    <w:rsid w:val="0068107A"/>
    <w:rsid w:val="006D0A88"/>
    <w:rsid w:val="0073229F"/>
    <w:rsid w:val="00813D46"/>
    <w:rsid w:val="00935284"/>
    <w:rsid w:val="00992181"/>
    <w:rsid w:val="009961F7"/>
    <w:rsid w:val="00A638E9"/>
    <w:rsid w:val="00B4758D"/>
    <w:rsid w:val="00B57594"/>
    <w:rsid w:val="00B6068B"/>
    <w:rsid w:val="00B84221"/>
    <w:rsid w:val="00B92FAD"/>
    <w:rsid w:val="00C121B7"/>
    <w:rsid w:val="00C27834"/>
    <w:rsid w:val="00CE1200"/>
    <w:rsid w:val="00D87D95"/>
    <w:rsid w:val="00E54FB1"/>
    <w:rsid w:val="00E92B5D"/>
    <w:rsid w:val="00EB603A"/>
    <w:rsid w:val="00EC104E"/>
    <w:rsid w:val="00EF10AD"/>
    <w:rsid w:val="00F651A2"/>
    <w:rsid w:val="00FA6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A4"/>
  </w:style>
  <w:style w:type="paragraph" w:styleId="1">
    <w:name w:val="heading 1"/>
    <w:basedOn w:val="a"/>
    <w:next w:val="a"/>
    <w:link w:val="10"/>
    <w:qFormat/>
    <w:rsid w:val="00B4758D"/>
    <w:pPr>
      <w:keepNext/>
      <w:tabs>
        <w:tab w:val="left" w:pos="0"/>
        <w:tab w:val="left" w:pos="1390"/>
      </w:tabs>
      <w:suppressAutoHyphens/>
      <w:autoSpaceDE w:val="0"/>
      <w:spacing w:after="0" w:line="100" w:lineRule="atLeast"/>
      <w:ind w:left="1390"/>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0A88"/>
    <w:pPr>
      <w:spacing w:before="100" w:beforeAutospacing="1" w:after="119" w:line="240" w:lineRule="auto"/>
    </w:pPr>
    <w:rPr>
      <w:rFonts w:ascii="Times New Roman" w:eastAsia="Times New Roman" w:hAnsi="Times New Roman" w:cs="Times New Roman"/>
      <w:sz w:val="24"/>
      <w:szCs w:val="24"/>
    </w:rPr>
  </w:style>
  <w:style w:type="paragraph" w:customStyle="1" w:styleId="Default">
    <w:name w:val="Default"/>
    <w:rsid w:val="006D0A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4">
    <w:name w:val="Содержимое таблицы"/>
    <w:basedOn w:val="a"/>
    <w:uiPriority w:val="99"/>
    <w:rsid w:val="006D0A88"/>
    <w:pPr>
      <w:suppressLineNumbers/>
      <w:suppressAutoHyphens/>
    </w:pPr>
    <w:rPr>
      <w:rFonts w:ascii="Calibri" w:eastAsia="Calibri" w:hAnsi="Calibri" w:cs="Calibri"/>
      <w:lang w:eastAsia="ar-SA"/>
    </w:rPr>
  </w:style>
  <w:style w:type="paragraph" w:styleId="a5">
    <w:name w:val="Balloon Text"/>
    <w:basedOn w:val="a"/>
    <w:link w:val="a6"/>
    <w:uiPriority w:val="99"/>
    <w:semiHidden/>
    <w:unhideWhenUsed/>
    <w:rsid w:val="006D0A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0A88"/>
    <w:rPr>
      <w:rFonts w:ascii="Tahoma" w:hAnsi="Tahoma" w:cs="Tahoma"/>
      <w:sz w:val="16"/>
      <w:szCs w:val="16"/>
    </w:rPr>
  </w:style>
  <w:style w:type="character" w:styleId="a7">
    <w:name w:val="Hyperlink"/>
    <w:semiHidden/>
    <w:unhideWhenUsed/>
    <w:rsid w:val="0073229F"/>
    <w:rPr>
      <w:color w:val="000080"/>
      <w:u w:val="single"/>
    </w:rPr>
  </w:style>
  <w:style w:type="paragraph" w:styleId="a8">
    <w:name w:val="endnote text"/>
    <w:basedOn w:val="a"/>
    <w:link w:val="a9"/>
    <w:uiPriority w:val="99"/>
    <w:semiHidden/>
    <w:unhideWhenUsed/>
    <w:rsid w:val="00935284"/>
    <w:pPr>
      <w:spacing w:after="0" w:line="240" w:lineRule="auto"/>
    </w:pPr>
    <w:rPr>
      <w:sz w:val="20"/>
      <w:szCs w:val="20"/>
    </w:rPr>
  </w:style>
  <w:style w:type="character" w:customStyle="1" w:styleId="a9">
    <w:name w:val="Текст концевой сноски Знак"/>
    <w:basedOn w:val="a0"/>
    <w:link w:val="a8"/>
    <w:uiPriority w:val="99"/>
    <w:semiHidden/>
    <w:rsid w:val="00935284"/>
    <w:rPr>
      <w:sz w:val="20"/>
      <w:szCs w:val="20"/>
    </w:rPr>
  </w:style>
  <w:style w:type="character" w:styleId="aa">
    <w:name w:val="endnote reference"/>
    <w:basedOn w:val="a0"/>
    <w:uiPriority w:val="99"/>
    <w:semiHidden/>
    <w:unhideWhenUsed/>
    <w:rsid w:val="00935284"/>
    <w:rPr>
      <w:vertAlign w:val="superscript"/>
    </w:rPr>
  </w:style>
  <w:style w:type="character" w:customStyle="1" w:styleId="10">
    <w:name w:val="Заголовок 1 Знак"/>
    <w:basedOn w:val="a0"/>
    <w:link w:val="1"/>
    <w:rsid w:val="00B4758D"/>
    <w:rPr>
      <w:rFonts w:ascii="Times New Roman" w:eastAsia="Times New Roman" w:hAnsi="Times New Roman" w:cs="Times New Roman"/>
      <w:b/>
      <w:bCs/>
      <w:sz w:val="24"/>
      <w:szCs w:val="24"/>
      <w:lang w:eastAsia="ar-SA"/>
    </w:rPr>
  </w:style>
  <w:style w:type="paragraph" w:styleId="ab">
    <w:name w:val="No Spacing"/>
    <w:uiPriority w:val="1"/>
    <w:qFormat/>
    <w:rsid w:val="00B4758D"/>
    <w:pPr>
      <w:suppressAutoHyphens/>
      <w:spacing w:after="0" w:line="240" w:lineRule="auto"/>
    </w:pPr>
    <w:rPr>
      <w:rFonts w:ascii="Calibri" w:eastAsia="Arial" w:hAnsi="Calibri" w:cs="Calibri"/>
      <w:lang w:eastAsia="ar-SA"/>
    </w:rPr>
  </w:style>
  <w:style w:type="character" w:customStyle="1" w:styleId="ac">
    <w:name w:val="Гипертекстовая ссылка"/>
    <w:basedOn w:val="a0"/>
    <w:uiPriority w:val="99"/>
    <w:rsid w:val="00B4758D"/>
    <w:rPr>
      <w:rFonts w:ascii="Times New Roman" w:hAnsi="Times New Roman" w:cs="Times New Roman" w:hint="default"/>
      <w:b w:val="0"/>
      <w:bCs w:val="0"/>
      <w:color w:val="106BBE"/>
    </w:rPr>
  </w:style>
  <w:style w:type="paragraph" w:styleId="ad">
    <w:name w:val="List Paragraph"/>
    <w:basedOn w:val="a"/>
    <w:uiPriority w:val="34"/>
    <w:qFormat/>
    <w:rsid w:val="00E54FB1"/>
    <w:pPr>
      <w:ind w:left="720"/>
      <w:contextualSpacing/>
    </w:pPr>
  </w:style>
</w:styles>
</file>

<file path=word/webSettings.xml><?xml version="1.0" encoding="utf-8"?>
<w:webSettings xmlns:r="http://schemas.openxmlformats.org/officeDocument/2006/relationships" xmlns:w="http://schemas.openxmlformats.org/wordprocessingml/2006/main">
  <w:divs>
    <w:div w:id="440075870">
      <w:bodyDiv w:val="1"/>
      <w:marLeft w:val="0"/>
      <w:marRight w:val="0"/>
      <w:marTop w:val="0"/>
      <w:marBottom w:val="0"/>
      <w:divBdr>
        <w:top w:val="none" w:sz="0" w:space="0" w:color="auto"/>
        <w:left w:val="none" w:sz="0" w:space="0" w:color="auto"/>
        <w:bottom w:val="none" w:sz="0" w:space="0" w:color="auto"/>
        <w:right w:val="none" w:sz="0" w:space="0" w:color="auto"/>
      </w:divBdr>
    </w:div>
    <w:div w:id="44724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yg.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3799-0450-4C4A-A04C-A38E3195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8603</Words>
  <Characters>49040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cp:lastPrinted>2018-07-06T08:00:00Z</cp:lastPrinted>
  <dcterms:created xsi:type="dcterms:W3CDTF">2018-02-14T10:58:00Z</dcterms:created>
  <dcterms:modified xsi:type="dcterms:W3CDTF">2018-07-06T10:21:00Z</dcterms:modified>
</cp:coreProperties>
</file>